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5489E6" w14:textId="2F0493DB" w:rsidR="0023426C" w:rsidRPr="0085767A" w:rsidRDefault="0023426C" w:rsidP="0023426C">
      <w:pPr>
        <w:pStyle w:val="3GPPHeader"/>
        <w:rPr>
          <w:sz w:val="32"/>
          <w:szCs w:val="32"/>
          <w:highlight w:val="yellow"/>
        </w:rPr>
      </w:pPr>
      <w:r w:rsidRPr="0078561F">
        <w:t>3GPP TSG-RAN WG1 Meeting #1</w:t>
      </w:r>
      <w:r>
        <w:t>1</w:t>
      </w:r>
      <w:r w:rsidR="00C24070">
        <w:t>1</w:t>
      </w:r>
      <w:r w:rsidRPr="0078561F">
        <w:tab/>
      </w:r>
      <w:r w:rsidR="00F31F2D" w:rsidRPr="00F31F2D">
        <w:t>R1-2212156</w:t>
      </w:r>
    </w:p>
    <w:p w14:paraId="173AFD85" w14:textId="26E987D6" w:rsidR="0023426C" w:rsidRPr="00C24070" w:rsidRDefault="00C24070" w:rsidP="00C24070">
      <w:pPr>
        <w:tabs>
          <w:tab w:val="center" w:pos="4536"/>
          <w:tab w:val="right" w:pos="9072"/>
        </w:tabs>
        <w:rPr>
          <w:rFonts w:ascii="Arial" w:eastAsia="MS Mincho" w:hAnsi="Arial" w:cs="Arial"/>
          <w:b/>
          <w:bCs/>
          <w:sz w:val="24"/>
          <w:szCs w:val="20"/>
          <w:lang w:eastAsia="ja-JP"/>
        </w:rPr>
      </w:pPr>
      <w:r w:rsidRPr="00C24070">
        <w:rPr>
          <w:rFonts w:ascii="Arial" w:eastAsia="MS Mincho" w:hAnsi="Arial" w:cs="Arial"/>
          <w:b/>
          <w:bCs/>
          <w:sz w:val="24"/>
          <w:szCs w:val="20"/>
          <w:lang w:eastAsia="ja-JP"/>
        </w:rPr>
        <w:t>Toulouse, France, November 14</w:t>
      </w:r>
      <w:r w:rsidRPr="00C24070">
        <w:rPr>
          <w:rFonts w:ascii="Arial" w:eastAsia="MS Mincho" w:hAnsi="Arial" w:cs="Arial"/>
          <w:b/>
          <w:bCs/>
          <w:sz w:val="24"/>
          <w:szCs w:val="20"/>
          <w:vertAlign w:val="superscript"/>
          <w:lang w:eastAsia="ja-JP"/>
        </w:rPr>
        <w:t>th</w:t>
      </w:r>
      <w:r w:rsidRPr="00C24070">
        <w:rPr>
          <w:rFonts w:ascii="Arial" w:eastAsia="MS Mincho" w:hAnsi="Arial" w:cs="Arial"/>
          <w:b/>
          <w:bCs/>
          <w:sz w:val="24"/>
          <w:szCs w:val="20"/>
          <w:lang w:eastAsia="ja-JP"/>
        </w:rPr>
        <w:t xml:space="preserve"> – 18</w:t>
      </w:r>
      <w:r w:rsidRPr="00C24070">
        <w:rPr>
          <w:rFonts w:ascii="Arial" w:eastAsia="MS Mincho" w:hAnsi="Arial" w:cs="Arial"/>
          <w:b/>
          <w:bCs/>
          <w:sz w:val="24"/>
          <w:szCs w:val="20"/>
          <w:vertAlign w:val="superscript"/>
          <w:lang w:eastAsia="ja-JP"/>
        </w:rPr>
        <w:t>th</w:t>
      </w:r>
      <w:r w:rsidRPr="00C24070">
        <w:rPr>
          <w:rFonts w:ascii="Arial" w:eastAsia="MS Mincho" w:hAnsi="Arial" w:cs="Arial"/>
          <w:b/>
          <w:bCs/>
          <w:sz w:val="24"/>
          <w:szCs w:val="20"/>
          <w:lang w:eastAsia="ja-JP"/>
        </w:rPr>
        <w:t>, 2022</w:t>
      </w:r>
    </w:p>
    <w:p w14:paraId="538AAD3E" w14:textId="77777777" w:rsidR="00C24070" w:rsidRDefault="00C24070" w:rsidP="0023426C">
      <w:pPr>
        <w:pStyle w:val="3GPPHeader"/>
      </w:pPr>
    </w:p>
    <w:p w14:paraId="4D1C9D4D" w14:textId="680CF11C" w:rsidR="0023426C" w:rsidRPr="0078561F" w:rsidRDefault="0023426C" w:rsidP="0023426C">
      <w:pPr>
        <w:pStyle w:val="3GPPHeader"/>
      </w:pPr>
      <w:r w:rsidRPr="0078561F">
        <w:t>Agenda Item:</w:t>
      </w:r>
      <w:r w:rsidRPr="0078561F">
        <w:tab/>
        <w:t>9.</w:t>
      </w:r>
      <w:r>
        <w:t>9</w:t>
      </w:r>
      <w:r w:rsidRPr="0078561F">
        <w:t>.</w:t>
      </w:r>
      <w:r>
        <w:t>1</w:t>
      </w:r>
    </w:p>
    <w:p w14:paraId="5DCB5F79" w14:textId="77777777" w:rsidR="0023426C" w:rsidRPr="0078561F" w:rsidRDefault="0023426C" w:rsidP="0023426C">
      <w:pPr>
        <w:pStyle w:val="3GPPHeader"/>
      </w:pPr>
      <w:r w:rsidRPr="0078561F">
        <w:t>Source:</w:t>
      </w:r>
      <w:r w:rsidRPr="0078561F">
        <w:tab/>
        <w:t>Ericsson</w:t>
      </w:r>
    </w:p>
    <w:p w14:paraId="5E1A9041" w14:textId="3AD96774" w:rsidR="0023426C" w:rsidRDefault="0023426C" w:rsidP="0023426C">
      <w:pPr>
        <w:pStyle w:val="3GPPHeader"/>
        <w:spacing w:after="0"/>
        <w:rPr>
          <w:sz w:val="22"/>
        </w:rPr>
      </w:pPr>
      <w:r w:rsidRPr="00FA2C81">
        <w:rPr>
          <w:sz w:val="22"/>
        </w:rPr>
        <w:t>Title:</w:t>
      </w:r>
      <w:r w:rsidRPr="00FA2C81">
        <w:rPr>
          <w:sz w:val="22"/>
        </w:rPr>
        <w:tab/>
        <w:t>Multi-cell PUSCH/PDSCH scheduling with a single DCI</w:t>
      </w:r>
    </w:p>
    <w:p w14:paraId="4162A029" w14:textId="77777777" w:rsidR="00FA2C81" w:rsidRPr="00FA2C81" w:rsidRDefault="00FA2C81" w:rsidP="0023426C">
      <w:pPr>
        <w:pStyle w:val="3GPPHeader"/>
        <w:spacing w:after="0"/>
        <w:rPr>
          <w:rFonts w:cs="Arial"/>
          <w:sz w:val="22"/>
        </w:rPr>
      </w:pPr>
    </w:p>
    <w:p w14:paraId="3C1CEBA6" w14:textId="5BF4010E" w:rsidR="0023426C" w:rsidRPr="00FA2C81" w:rsidRDefault="0023426C" w:rsidP="0023426C">
      <w:pPr>
        <w:pStyle w:val="3GPPHeader"/>
        <w:rPr>
          <w:sz w:val="22"/>
        </w:rPr>
      </w:pPr>
      <w:r w:rsidRPr="00FA2C81">
        <w:rPr>
          <w:sz w:val="22"/>
        </w:rPr>
        <w:t>Document for:</w:t>
      </w:r>
      <w:r w:rsidRPr="00FA2C81">
        <w:rPr>
          <w:sz w:val="22"/>
        </w:rPr>
        <w:tab/>
        <w:t>Discussion</w:t>
      </w:r>
    </w:p>
    <w:p w14:paraId="3C891792" w14:textId="77777777" w:rsidR="0023426C" w:rsidRDefault="0023426C" w:rsidP="0023426C">
      <w:pPr>
        <w:pStyle w:val="Heading1"/>
      </w:pPr>
      <w:r w:rsidRPr="00CE0424">
        <w:t>Introduction</w:t>
      </w:r>
    </w:p>
    <w:p w14:paraId="725A14D4" w14:textId="77777777" w:rsidR="0023426C" w:rsidRPr="007C27E8" w:rsidRDefault="0023426C" w:rsidP="0023426C">
      <w:pPr>
        <w:pStyle w:val="BodyText"/>
      </w:pPr>
      <w:r w:rsidRPr="007C27E8">
        <w:t>In RAN#94, it was agreed to start a Rel 18 WI on multi-carrier enhancements, with the following objectives for multi-cell PUSCH/PDSCH scheduling (one PDSCH/PUSCH per cell) with a single DCI.</w:t>
      </w:r>
    </w:p>
    <w:p w14:paraId="04DDEC3A" w14:textId="77777777" w:rsidR="0023426C" w:rsidRPr="006F4814" w:rsidRDefault="0023426C" w:rsidP="0023426C">
      <w:pPr>
        <w:overflowPunct w:val="0"/>
        <w:autoSpaceDE w:val="0"/>
        <w:autoSpaceDN w:val="0"/>
        <w:adjustRightInd w:val="0"/>
        <w:spacing w:after="0" w:line="240" w:lineRule="auto"/>
        <w:textAlignment w:val="baseline"/>
        <w:rPr>
          <w:rFonts w:ascii="Times New Roman" w:eastAsia="SimSun" w:hAnsi="Times New Roman" w:cs="Times New Roman"/>
          <w:bCs/>
          <w:sz w:val="20"/>
          <w:szCs w:val="20"/>
          <w:lang w:eastAsia="en-GB"/>
        </w:rPr>
      </w:pPr>
      <w:r w:rsidRPr="008427DB">
        <w:rPr>
          <w:rFonts w:ascii="Times New Roman" w:eastAsia="SimSun" w:hAnsi="Times New Roman" w:cs="Times New Roman"/>
          <w:bCs/>
          <w:noProof/>
          <w:sz w:val="20"/>
          <w:szCs w:val="20"/>
          <w:lang w:val="en-GB" w:eastAsia="en-GB"/>
        </w:rPr>
        <mc:AlternateContent>
          <mc:Choice Requires="wps">
            <w:drawing>
              <wp:inline distT="0" distB="0" distL="0" distR="0" wp14:anchorId="12D05981" wp14:editId="5E066714">
                <wp:extent cx="6130455" cy="1550504"/>
                <wp:effectExtent l="0" t="0" r="22860" b="1206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455" cy="1550504"/>
                        </a:xfrm>
                        <a:prstGeom prst="rect">
                          <a:avLst/>
                        </a:prstGeom>
                        <a:solidFill>
                          <a:srgbClr val="FFFFFF"/>
                        </a:solidFill>
                        <a:ln w="9525">
                          <a:solidFill>
                            <a:srgbClr val="000000"/>
                          </a:solidFill>
                          <a:miter lim="800000"/>
                          <a:headEnd/>
                          <a:tailEnd/>
                        </a:ln>
                      </wps:spPr>
                      <wps:txbx>
                        <w:txbxContent>
                          <w:p w14:paraId="679B4521" w14:textId="77777777" w:rsidR="0023426C" w:rsidRPr="008427DB" w:rsidRDefault="0023426C" w:rsidP="0023426C">
                            <w:pPr>
                              <w:overflowPunct w:val="0"/>
                              <w:autoSpaceDE w:val="0"/>
                              <w:autoSpaceDN w:val="0"/>
                              <w:adjustRightInd w:val="0"/>
                              <w:spacing w:after="180" w:line="240" w:lineRule="auto"/>
                              <w:rPr>
                                <w:rFonts w:ascii="Times New Roman" w:eastAsia="Yu Mincho" w:hAnsi="Times New Roman" w:cs="Times New Roman"/>
                                <w:sz w:val="20"/>
                                <w:szCs w:val="20"/>
                                <w:lang w:val="en-GB" w:eastAsia="en-GB"/>
                              </w:rPr>
                            </w:pPr>
                            <w:r w:rsidRPr="008427DB">
                              <w:rPr>
                                <w:rFonts w:ascii="Times New Roman" w:eastAsia="Yu Mincho" w:hAnsi="Times New Roman" w:cs="Times New Roman"/>
                                <w:sz w:val="20"/>
                                <w:szCs w:val="20"/>
                                <w:lang w:val="en-GB" w:eastAsia="en-GB"/>
                              </w:rPr>
                              <w:t xml:space="preserve">Specify a solution </w:t>
                            </w:r>
                            <w:bookmarkStart w:id="0" w:name="_Hlk102043823"/>
                            <w:r w:rsidRPr="008427DB">
                              <w:rPr>
                                <w:rFonts w:ascii="Times New Roman" w:eastAsia="Yu Mincho" w:hAnsi="Times New Roman" w:cs="Times New Roman"/>
                                <w:sz w:val="20"/>
                                <w:szCs w:val="20"/>
                                <w:lang w:val="en-GB" w:eastAsia="en-GB"/>
                              </w:rPr>
                              <w:t xml:space="preserve">for multi-cell PUSCH/PDSCH scheduling (one PDSCH/PUSCH per cell) with a single DCI </w:t>
                            </w:r>
                            <w:bookmarkEnd w:id="0"/>
                            <w:r w:rsidRPr="008427DB">
                              <w:rPr>
                                <w:rFonts w:ascii="Times New Roman" w:eastAsia="Yu Mincho" w:hAnsi="Times New Roman" w:cs="Times New Roman"/>
                                <w:sz w:val="20"/>
                                <w:szCs w:val="20"/>
                                <w:lang w:val="en-GB" w:eastAsia="en-GB"/>
                              </w:rPr>
                              <w:t>[RAN1]</w:t>
                            </w:r>
                          </w:p>
                          <w:p w14:paraId="4AB7E90A" w14:textId="77777777" w:rsidR="0023426C" w:rsidRPr="008427DB" w:rsidRDefault="0023426C" w:rsidP="0023426C">
                            <w:pPr>
                              <w:numPr>
                                <w:ilvl w:val="0"/>
                                <w:numId w:val="15"/>
                              </w:numPr>
                              <w:tabs>
                                <w:tab w:val="left" w:pos="0"/>
                              </w:tabs>
                              <w:overflowPunct w:val="0"/>
                              <w:autoSpaceDE w:val="0"/>
                              <w:autoSpaceDN w:val="0"/>
                              <w:adjustRightInd w:val="0"/>
                              <w:spacing w:after="180" w:line="240" w:lineRule="auto"/>
                              <w:rPr>
                                <w:rFonts w:ascii="Times New Roman" w:eastAsia="Yu Mincho" w:hAnsi="Times New Roman" w:cs="Times New Roman"/>
                                <w:sz w:val="20"/>
                                <w:szCs w:val="20"/>
                                <w:lang w:val="en-GB" w:eastAsia="en-GB"/>
                              </w:rPr>
                            </w:pPr>
                            <w:r w:rsidRPr="008427DB">
                              <w:rPr>
                                <w:rFonts w:ascii="Times New Roman" w:eastAsia="Yu Mincho" w:hAnsi="Times New Roman" w:cs="Times New Roman"/>
                                <w:sz w:val="20"/>
                                <w:szCs w:val="20"/>
                                <w:lang w:val="en-GB" w:eastAsia="en-GB"/>
                              </w:rPr>
                              <w:t>Identify the maximum number of cells that can be scheduled simultaneously</w:t>
                            </w:r>
                          </w:p>
                          <w:p w14:paraId="0C740D9C" w14:textId="77777777" w:rsidR="0023426C" w:rsidRPr="008427DB" w:rsidRDefault="0023426C" w:rsidP="0023426C">
                            <w:pPr>
                              <w:numPr>
                                <w:ilvl w:val="0"/>
                                <w:numId w:val="15"/>
                              </w:numPr>
                              <w:tabs>
                                <w:tab w:val="left" w:pos="0"/>
                              </w:tabs>
                              <w:overflowPunct w:val="0"/>
                              <w:autoSpaceDE w:val="0"/>
                              <w:autoSpaceDN w:val="0"/>
                              <w:adjustRightInd w:val="0"/>
                              <w:spacing w:after="180" w:line="240" w:lineRule="auto"/>
                              <w:rPr>
                                <w:rFonts w:ascii="Times New Roman" w:eastAsia="Yu Mincho" w:hAnsi="Times New Roman" w:cs="Times New Roman"/>
                                <w:sz w:val="20"/>
                                <w:szCs w:val="20"/>
                                <w:lang w:val="en-GB" w:eastAsia="en-GB"/>
                              </w:rPr>
                            </w:pPr>
                            <w:r w:rsidRPr="008427DB">
                              <w:rPr>
                                <w:rFonts w:ascii="Times New Roman" w:eastAsia="Yu Mincho" w:hAnsi="Times New Roman" w:cs="Times New Roman"/>
                                <w:sz w:val="20"/>
                                <w:szCs w:val="20"/>
                                <w:lang w:val="en-GB" w:eastAsia="en-GB"/>
                              </w:rPr>
                              <w:t>Consider both intra-band and inter-band CA operation</w:t>
                            </w:r>
                          </w:p>
                          <w:p w14:paraId="5B3ADF81" w14:textId="77777777" w:rsidR="0023426C" w:rsidRPr="008427DB" w:rsidRDefault="0023426C" w:rsidP="0023426C">
                            <w:pPr>
                              <w:numPr>
                                <w:ilvl w:val="0"/>
                                <w:numId w:val="15"/>
                              </w:numPr>
                              <w:tabs>
                                <w:tab w:val="left" w:pos="0"/>
                              </w:tabs>
                              <w:overflowPunct w:val="0"/>
                              <w:autoSpaceDE w:val="0"/>
                              <w:autoSpaceDN w:val="0"/>
                              <w:adjustRightInd w:val="0"/>
                              <w:spacing w:after="180" w:line="240" w:lineRule="auto"/>
                              <w:rPr>
                                <w:rFonts w:ascii="Times New Roman" w:eastAsia="Yu Mincho" w:hAnsi="Times New Roman" w:cs="Times New Roman"/>
                                <w:sz w:val="20"/>
                                <w:szCs w:val="20"/>
                                <w:lang w:val="en-GB" w:eastAsia="en-GB"/>
                              </w:rPr>
                            </w:pPr>
                            <w:r w:rsidRPr="008427DB">
                              <w:rPr>
                                <w:rFonts w:ascii="Times New Roman" w:eastAsia="Yu Mincho" w:hAnsi="Times New Roman" w:cs="Times New Roman"/>
                                <w:sz w:val="20"/>
                                <w:szCs w:val="20"/>
                                <w:lang w:val="en-GB" w:eastAsia="en-GB"/>
                              </w:rPr>
                              <w:t>Consider both FR1 and FR2</w:t>
                            </w:r>
                          </w:p>
                          <w:p w14:paraId="7C9D3CCA" w14:textId="77777777" w:rsidR="0023426C" w:rsidRPr="008427DB" w:rsidRDefault="0023426C" w:rsidP="0023426C">
                            <w:pPr>
                              <w:numPr>
                                <w:ilvl w:val="0"/>
                                <w:numId w:val="15"/>
                              </w:numPr>
                              <w:tabs>
                                <w:tab w:val="left" w:pos="0"/>
                              </w:tabs>
                              <w:overflowPunct w:val="0"/>
                              <w:autoSpaceDE w:val="0"/>
                              <w:autoSpaceDN w:val="0"/>
                              <w:adjustRightInd w:val="0"/>
                              <w:spacing w:after="180" w:line="240" w:lineRule="auto"/>
                              <w:rPr>
                                <w:rFonts w:ascii="Times New Roman" w:eastAsia="Yu Mincho" w:hAnsi="Times New Roman" w:cs="Times New Roman"/>
                                <w:sz w:val="20"/>
                                <w:szCs w:val="20"/>
                                <w:lang w:val="en-GB" w:eastAsia="en-GB"/>
                              </w:rPr>
                            </w:pPr>
                            <w:r w:rsidRPr="008427DB">
                              <w:rPr>
                                <w:rFonts w:ascii="Times New Roman" w:eastAsia="Yu Mincho" w:hAnsi="Times New Roman" w:cs="Times New Roman"/>
                                <w:sz w:val="20"/>
                                <w:szCs w:val="20"/>
                                <w:lang w:val="en-GB" w:eastAsia="en-GB"/>
                              </w:rPr>
                              <w:t>The single DCI shall be optimized for 3 or more cells for the multi-cell PUSCH/PDSCH scheduling</w:t>
                            </w:r>
                          </w:p>
                          <w:p w14:paraId="373204EC" w14:textId="77777777" w:rsidR="0023426C" w:rsidRPr="007C27E8" w:rsidRDefault="0023426C" w:rsidP="0023426C"/>
                        </w:txbxContent>
                      </wps:txbx>
                      <wps:bodyPr rot="0" vert="horz" wrap="square" lIns="91440" tIns="45720" rIns="91440" bIns="45720" anchor="t" anchorCtr="0">
                        <a:noAutofit/>
                      </wps:bodyPr>
                    </wps:wsp>
                  </a:graphicData>
                </a:graphic>
              </wp:inline>
            </w:drawing>
          </mc:Choice>
          <mc:Fallback>
            <w:pict>
              <v:shapetype w14:anchorId="12D05981" id="_x0000_t202" coordsize="21600,21600" o:spt="202" path="m,l,21600r21600,l21600,xe">
                <v:stroke joinstyle="miter"/>
                <v:path gradientshapeok="t" o:connecttype="rect"/>
              </v:shapetype>
              <v:shape id="Text Box 2" o:spid="_x0000_s1026" type="#_x0000_t202" style="width:482.7pt;height:12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U23EAIAACAEAAAOAAAAZHJzL2Uyb0RvYy54bWysU9tu2zAMfR+wfxD0vtjO4q414hRdugwD&#10;ugvQ7QNkWY6FSaImKbG7rx8lu2l2exmmB4EUqUPykFxfj1qRo3BegqlpscgpEYZDK82+pl8+715c&#10;UuIDMy1TYERNH4Sn15vnz9aDrcQSelCtcARBjK8GW9M+BFtlmee90MwvwAqDxg6cZgFVt89axwZE&#10;1ypb5vlFNoBrrQMuvMfX28lINwm/6wQPH7vOi0BUTTG3kG6X7ibe2WbNqr1jtpd8ToP9QxaaSYNB&#10;T1C3LDBycPI3KC25Aw9dWHDQGXSd5CLVgNUU+S/V3PfMilQLkuPtiSb//2D5h+O9/eRIGF/DiA1M&#10;RXh7B/yrJwa2PTN7ceMcDL1gLQYuImXZYH01f41U+8pHkGZ4Dy02mR0CJKCxczqygnUSRMcGPJxI&#10;F2MgHB8vipf5qiwp4WgryjIv81WKwarH79b58FaAJlGoqcOuJnh2vPMhpsOqR5cYzYOS7U4qlRS3&#10;b7bKkSPDCdilM6P/5KYMGWp6VS7LiYG/QuTp/AlCy4CjrKSu6eXJiVWRtzemTYMWmFSTjCkrMxMZ&#10;uZtYDGMzomMktIH2ASl1MI0srhgKPbjvlAw4rjX13w7MCUrUO4NtuSpWqzjfSVmVr5aouHNLc25h&#10;hiNUTQMlk7gNaSciYQZusH2dTMQ+ZTLnimOY+J5XJs75uZ68nhZ78wMAAP//AwBQSwMEFAAGAAgA&#10;AAAhAHteq/XdAAAABQEAAA8AAABkcnMvZG93bnJldi54bWxMj8FOwzAQRO9I/IO1SFxQ6xDS0IY4&#10;FUIC0VtpUXt1420SYa+D7abh7zFc4LLSaEYzb8vlaDQb0PnOkoDbaQIMqbaqo0bA+/Z5MgfmgyQl&#10;tSUU8IUeltXlRSkLZc/0hsMmNCyWkC+kgDaEvuDc1y0a6ae2R4re0TojQ5Su4crJcyw3mqdJknMj&#10;O4oLrezxqcX6Y3MyAubZ67D3q7v1rs6PehFu7oeXTyfE9dX4+AAs4Bj+wvCDH9GhikwHeyLlmRYQ&#10;Hwm/N3qLfJYBOwhIsywFXpX8P331DQAA//8DAFBLAQItABQABgAIAAAAIQC2gziS/gAAAOEBAAAT&#10;AAAAAAAAAAAAAAAAAAAAAABbQ29udGVudF9UeXBlc10ueG1sUEsBAi0AFAAGAAgAAAAhADj9If/W&#10;AAAAlAEAAAsAAAAAAAAAAAAAAAAALwEAAF9yZWxzLy5yZWxzUEsBAi0AFAAGAAgAAAAhAAF9TbcQ&#10;AgAAIAQAAA4AAAAAAAAAAAAAAAAALgIAAGRycy9lMm9Eb2MueG1sUEsBAi0AFAAGAAgAAAAhAHte&#10;q/XdAAAABQEAAA8AAAAAAAAAAAAAAAAAagQAAGRycy9kb3ducmV2LnhtbFBLBQYAAAAABAAEAPMA&#10;AAB0BQAAAAA=&#10;">
                <v:textbox>
                  <w:txbxContent>
                    <w:p w14:paraId="679B4521" w14:textId="77777777" w:rsidR="0023426C" w:rsidRPr="008427DB" w:rsidRDefault="0023426C" w:rsidP="0023426C">
                      <w:pPr>
                        <w:overflowPunct w:val="0"/>
                        <w:autoSpaceDE w:val="0"/>
                        <w:autoSpaceDN w:val="0"/>
                        <w:adjustRightInd w:val="0"/>
                        <w:spacing w:after="180" w:line="240" w:lineRule="auto"/>
                        <w:rPr>
                          <w:rFonts w:ascii="Times New Roman" w:eastAsia="Yu Mincho" w:hAnsi="Times New Roman" w:cs="Times New Roman"/>
                          <w:sz w:val="20"/>
                          <w:szCs w:val="20"/>
                          <w:lang w:val="en-GB" w:eastAsia="en-GB"/>
                        </w:rPr>
                      </w:pPr>
                      <w:r w:rsidRPr="008427DB">
                        <w:rPr>
                          <w:rFonts w:ascii="Times New Roman" w:eastAsia="Yu Mincho" w:hAnsi="Times New Roman" w:cs="Times New Roman"/>
                          <w:sz w:val="20"/>
                          <w:szCs w:val="20"/>
                          <w:lang w:val="en-GB" w:eastAsia="en-GB"/>
                        </w:rPr>
                        <w:t xml:space="preserve">Specify a solution </w:t>
                      </w:r>
                      <w:bookmarkStart w:id="1" w:name="_Hlk102043823"/>
                      <w:r w:rsidRPr="008427DB">
                        <w:rPr>
                          <w:rFonts w:ascii="Times New Roman" w:eastAsia="Yu Mincho" w:hAnsi="Times New Roman" w:cs="Times New Roman"/>
                          <w:sz w:val="20"/>
                          <w:szCs w:val="20"/>
                          <w:lang w:val="en-GB" w:eastAsia="en-GB"/>
                        </w:rPr>
                        <w:t xml:space="preserve">for multi-cell PUSCH/PDSCH scheduling (one PDSCH/PUSCH per cell) with a single DCI </w:t>
                      </w:r>
                      <w:bookmarkEnd w:id="1"/>
                      <w:r w:rsidRPr="008427DB">
                        <w:rPr>
                          <w:rFonts w:ascii="Times New Roman" w:eastAsia="Yu Mincho" w:hAnsi="Times New Roman" w:cs="Times New Roman"/>
                          <w:sz w:val="20"/>
                          <w:szCs w:val="20"/>
                          <w:lang w:val="en-GB" w:eastAsia="en-GB"/>
                        </w:rPr>
                        <w:t>[RAN1]</w:t>
                      </w:r>
                    </w:p>
                    <w:p w14:paraId="4AB7E90A" w14:textId="77777777" w:rsidR="0023426C" w:rsidRPr="008427DB" w:rsidRDefault="0023426C" w:rsidP="0023426C">
                      <w:pPr>
                        <w:numPr>
                          <w:ilvl w:val="0"/>
                          <w:numId w:val="15"/>
                        </w:numPr>
                        <w:tabs>
                          <w:tab w:val="left" w:pos="0"/>
                        </w:tabs>
                        <w:overflowPunct w:val="0"/>
                        <w:autoSpaceDE w:val="0"/>
                        <w:autoSpaceDN w:val="0"/>
                        <w:adjustRightInd w:val="0"/>
                        <w:spacing w:after="180" w:line="240" w:lineRule="auto"/>
                        <w:rPr>
                          <w:rFonts w:ascii="Times New Roman" w:eastAsia="Yu Mincho" w:hAnsi="Times New Roman" w:cs="Times New Roman"/>
                          <w:sz w:val="20"/>
                          <w:szCs w:val="20"/>
                          <w:lang w:val="en-GB" w:eastAsia="en-GB"/>
                        </w:rPr>
                      </w:pPr>
                      <w:r w:rsidRPr="008427DB">
                        <w:rPr>
                          <w:rFonts w:ascii="Times New Roman" w:eastAsia="Yu Mincho" w:hAnsi="Times New Roman" w:cs="Times New Roman"/>
                          <w:sz w:val="20"/>
                          <w:szCs w:val="20"/>
                          <w:lang w:val="en-GB" w:eastAsia="en-GB"/>
                        </w:rPr>
                        <w:t>Identify the maximum number of cells that can be scheduled simultaneously</w:t>
                      </w:r>
                    </w:p>
                    <w:p w14:paraId="0C740D9C" w14:textId="77777777" w:rsidR="0023426C" w:rsidRPr="008427DB" w:rsidRDefault="0023426C" w:rsidP="0023426C">
                      <w:pPr>
                        <w:numPr>
                          <w:ilvl w:val="0"/>
                          <w:numId w:val="15"/>
                        </w:numPr>
                        <w:tabs>
                          <w:tab w:val="left" w:pos="0"/>
                        </w:tabs>
                        <w:overflowPunct w:val="0"/>
                        <w:autoSpaceDE w:val="0"/>
                        <w:autoSpaceDN w:val="0"/>
                        <w:adjustRightInd w:val="0"/>
                        <w:spacing w:after="180" w:line="240" w:lineRule="auto"/>
                        <w:rPr>
                          <w:rFonts w:ascii="Times New Roman" w:eastAsia="Yu Mincho" w:hAnsi="Times New Roman" w:cs="Times New Roman"/>
                          <w:sz w:val="20"/>
                          <w:szCs w:val="20"/>
                          <w:lang w:val="en-GB" w:eastAsia="en-GB"/>
                        </w:rPr>
                      </w:pPr>
                      <w:r w:rsidRPr="008427DB">
                        <w:rPr>
                          <w:rFonts w:ascii="Times New Roman" w:eastAsia="Yu Mincho" w:hAnsi="Times New Roman" w:cs="Times New Roman"/>
                          <w:sz w:val="20"/>
                          <w:szCs w:val="20"/>
                          <w:lang w:val="en-GB" w:eastAsia="en-GB"/>
                        </w:rPr>
                        <w:t>Consider both intra-band and inter-band CA operation</w:t>
                      </w:r>
                    </w:p>
                    <w:p w14:paraId="5B3ADF81" w14:textId="77777777" w:rsidR="0023426C" w:rsidRPr="008427DB" w:rsidRDefault="0023426C" w:rsidP="0023426C">
                      <w:pPr>
                        <w:numPr>
                          <w:ilvl w:val="0"/>
                          <w:numId w:val="15"/>
                        </w:numPr>
                        <w:tabs>
                          <w:tab w:val="left" w:pos="0"/>
                        </w:tabs>
                        <w:overflowPunct w:val="0"/>
                        <w:autoSpaceDE w:val="0"/>
                        <w:autoSpaceDN w:val="0"/>
                        <w:adjustRightInd w:val="0"/>
                        <w:spacing w:after="180" w:line="240" w:lineRule="auto"/>
                        <w:rPr>
                          <w:rFonts w:ascii="Times New Roman" w:eastAsia="Yu Mincho" w:hAnsi="Times New Roman" w:cs="Times New Roman"/>
                          <w:sz w:val="20"/>
                          <w:szCs w:val="20"/>
                          <w:lang w:val="en-GB" w:eastAsia="en-GB"/>
                        </w:rPr>
                      </w:pPr>
                      <w:r w:rsidRPr="008427DB">
                        <w:rPr>
                          <w:rFonts w:ascii="Times New Roman" w:eastAsia="Yu Mincho" w:hAnsi="Times New Roman" w:cs="Times New Roman"/>
                          <w:sz w:val="20"/>
                          <w:szCs w:val="20"/>
                          <w:lang w:val="en-GB" w:eastAsia="en-GB"/>
                        </w:rPr>
                        <w:t>Consider both FR1 and FR2</w:t>
                      </w:r>
                    </w:p>
                    <w:p w14:paraId="7C9D3CCA" w14:textId="77777777" w:rsidR="0023426C" w:rsidRPr="008427DB" w:rsidRDefault="0023426C" w:rsidP="0023426C">
                      <w:pPr>
                        <w:numPr>
                          <w:ilvl w:val="0"/>
                          <w:numId w:val="15"/>
                        </w:numPr>
                        <w:tabs>
                          <w:tab w:val="left" w:pos="0"/>
                        </w:tabs>
                        <w:overflowPunct w:val="0"/>
                        <w:autoSpaceDE w:val="0"/>
                        <w:autoSpaceDN w:val="0"/>
                        <w:adjustRightInd w:val="0"/>
                        <w:spacing w:after="180" w:line="240" w:lineRule="auto"/>
                        <w:rPr>
                          <w:rFonts w:ascii="Times New Roman" w:eastAsia="Yu Mincho" w:hAnsi="Times New Roman" w:cs="Times New Roman"/>
                          <w:sz w:val="20"/>
                          <w:szCs w:val="20"/>
                          <w:lang w:val="en-GB" w:eastAsia="en-GB"/>
                        </w:rPr>
                      </w:pPr>
                      <w:r w:rsidRPr="008427DB">
                        <w:rPr>
                          <w:rFonts w:ascii="Times New Roman" w:eastAsia="Yu Mincho" w:hAnsi="Times New Roman" w:cs="Times New Roman"/>
                          <w:sz w:val="20"/>
                          <w:szCs w:val="20"/>
                          <w:lang w:val="en-GB" w:eastAsia="en-GB"/>
                        </w:rPr>
                        <w:t>The single DCI shall be optimized for 3 or more cells for the multi-cell PUSCH/PDSCH scheduling</w:t>
                      </w:r>
                    </w:p>
                    <w:p w14:paraId="373204EC" w14:textId="77777777" w:rsidR="0023426C" w:rsidRPr="007C27E8" w:rsidRDefault="0023426C" w:rsidP="0023426C"/>
                  </w:txbxContent>
                </v:textbox>
                <w10:anchorlock/>
              </v:shape>
            </w:pict>
          </mc:Fallback>
        </mc:AlternateContent>
      </w:r>
    </w:p>
    <w:p w14:paraId="50BC0D10" w14:textId="7FF451A7" w:rsidR="0023426C" w:rsidRDefault="0023426C" w:rsidP="0023426C">
      <w:pPr>
        <w:pStyle w:val="BodyText"/>
      </w:pPr>
    </w:p>
    <w:p w14:paraId="5AED7165" w14:textId="4D7EAF55" w:rsidR="000A6628" w:rsidRDefault="000A6628" w:rsidP="0023426C">
      <w:pPr>
        <w:pStyle w:val="BodyText"/>
      </w:pPr>
      <w:r>
        <w:t xml:space="preserve">In RAN#97, MCE WI down-scoping was discussed, and below is the outcome. Several aspects related to mc-DCI design were down-scoped.  </w:t>
      </w:r>
    </w:p>
    <w:p w14:paraId="60D2CC15" w14:textId="210D552B" w:rsidR="000A6628" w:rsidRDefault="000A6628" w:rsidP="0023426C">
      <w:pPr>
        <w:pStyle w:val="BodyText"/>
      </w:pPr>
      <w:r>
        <w:rPr>
          <w:noProof/>
        </w:rPr>
        <w:lastRenderedPageBreak/>
        <w:drawing>
          <wp:inline distT="0" distB="0" distL="0" distR="0" wp14:anchorId="3E51663A" wp14:editId="3E897976">
            <wp:extent cx="6041774" cy="28289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45324" cy="2830587"/>
                    </a:xfrm>
                    <a:prstGeom prst="rect">
                      <a:avLst/>
                    </a:prstGeom>
                    <a:noFill/>
                  </pic:spPr>
                </pic:pic>
              </a:graphicData>
            </a:graphic>
          </wp:inline>
        </w:drawing>
      </w:r>
    </w:p>
    <w:p w14:paraId="2E7887A2" w14:textId="77777777" w:rsidR="000A6628" w:rsidRDefault="000A6628" w:rsidP="0023426C">
      <w:pPr>
        <w:pStyle w:val="BodyText"/>
      </w:pPr>
    </w:p>
    <w:p w14:paraId="594E0E28" w14:textId="7BC9CD28" w:rsidR="0023426C" w:rsidRPr="007C27E8" w:rsidRDefault="0023426C" w:rsidP="0023426C">
      <w:pPr>
        <w:pStyle w:val="BodyText"/>
      </w:pPr>
      <w:r w:rsidRPr="007C27E8">
        <w:t xml:space="preserve">In this paper, we discuss the various aspects to </w:t>
      </w:r>
      <w:r w:rsidR="00E17C03">
        <w:t>finalize</w:t>
      </w:r>
      <w:r w:rsidR="00E17C03" w:rsidRPr="007C27E8">
        <w:t xml:space="preserve"> </w:t>
      </w:r>
      <w:r w:rsidRPr="007C27E8">
        <w:t xml:space="preserve">specifying this feature. The agreements </w:t>
      </w:r>
      <w:r w:rsidR="000A6628">
        <w:t>on this topic so far are</w:t>
      </w:r>
      <w:r w:rsidRPr="007C27E8">
        <w:t xml:space="preserve"> listed in Annex. </w:t>
      </w:r>
    </w:p>
    <w:p w14:paraId="2281EB3A" w14:textId="77777777" w:rsidR="0023426C" w:rsidRDefault="0023426C" w:rsidP="0023426C">
      <w:pPr>
        <w:pStyle w:val="Heading1"/>
      </w:pPr>
      <w:bookmarkStart w:id="2" w:name="_Ref178064866"/>
      <w:r w:rsidRPr="00CE0424">
        <w:t>Discussion</w:t>
      </w:r>
      <w:bookmarkEnd w:id="2"/>
    </w:p>
    <w:p w14:paraId="6D29C99D" w14:textId="77777777" w:rsidR="0023426C" w:rsidRPr="002F772A" w:rsidRDefault="0023426C" w:rsidP="0023426C">
      <w:pPr>
        <w:pStyle w:val="BodyText"/>
        <w:rPr>
          <w:rFonts w:cs="Arial"/>
        </w:rPr>
      </w:pPr>
      <w:r w:rsidRPr="002F772A">
        <w:rPr>
          <w:rFonts w:cs="Arial"/>
        </w:rPr>
        <w:t xml:space="preserve">In NR releases until Rel-17, a single DCI can schedule PUSCH/PDSCH on one cell and single DCI can schedule multiple PUSCH/PDSCH on single cell. The new Rel-18 WI objective is to specify a feature where a single DCI can be used for multi-cell PUSCH/PDSCH scheduling (one PUSCH/PDSCH per cell). </w:t>
      </w:r>
    </w:p>
    <w:p w14:paraId="7728790E" w14:textId="77777777" w:rsidR="0023426C" w:rsidRPr="002F772A" w:rsidRDefault="0023426C" w:rsidP="0023426C">
      <w:pPr>
        <w:pStyle w:val="BodyText"/>
        <w:rPr>
          <w:rFonts w:cs="Arial"/>
        </w:rPr>
      </w:pPr>
    </w:p>
    <w:p w14:paraId="66B8F303" w14:textId="77777777" w:rsidR="0023426C" w:rsidRDefault="0023426C" w:rsidP="0023426C">
      <w:pPr>
        <w:pStyle w:val="Heading2"/>
        <w:rPr>
          <w:rStyle w:val="PageNumber"/>
          <w:rFonts w:cs="Arial"/>
          <w:b/>
          <w:bCs/>
        </w:rPr>
      </w:pPr>
      <w:r>
        <w:rPr>
          <w:rStyle w:val="PageNumber"/>
          <w:rFonts w:cs="Arial"/>
          <w:b/>
          <w:bCs/>
        </w:rPr>
        <w:t xml:space="preserve">High-level design aspects </w:t>
      </w:r>
    </w:p>
    <w:p w14:paraId="604FADB4" w14:textId="77777777" w:rsidR="0023426C" w:rsidRPr="002F772A" w:rsidRDefault="0023426C" w:rsidP="0023426C">
      <w:pPr>
        <w:pStyle w:val="BodyText"/>
        <w:rPr>
          <w:rFonts w:cs="Arial"/>
        </w:rPr>
      </w:pPr>
      <w:r w:rsidRPr="002F772A">
        <w:rPr>
          <w:rFonts w:cs="Arial"/>
        </w:rPr>
        <w:t xml:space="preserve">In current framework, a PDCCH can schedule PDSCH on only one cell using DCI formats 1-0/1-1/1-2. In case of self-carrier scheduling, the PDCCH and PUSCH/PDSCH are received on the same serving cell. For cross-carrier scheduling, a PDCCH is received on a scheduling cell (cell A) and the corresponding PUSCH/PDSCH may be received on a scheduled cell which may be same as the scheduling cell (cell A) or on another cell (cell B). </w:t>
      </w:r>
    </w:p>
    <w:p w14:paraId="6BC7B6A4" w14:textId="77777777" w:rsidR="0023426C" w:rsidRPr="002F772A" w:rsidRDefault="0023426C" w:rsidP="0023426C">
      <w:pPr>
        <w:pStyle w:val="BodyText"/>
        <w:rPr>
          <w:rFonts w:cs="Arial"/>
        </w:rPr>
      </w:pPr>
      <w:r w:rsidRPr="002F772A">
        <w:rPr>
          <w:rFonts w:cs="Arial"/>
        </w:rPr>
        <w:t>For single DCI scheduling PUSCH/PDSCH on multiple cells, one PDCCH DCI format on the scheduling cell (</w:t>
      </w:r>
      <w:proofErr w:type="gramStart"/>
      <w:r w:rsidRPr="002F772A">
        <w:rPr>
          <w:rFonts w:cs="Arial"/>
        </w:rPr>
        <w:t>e.g.</w:t>
      </w:r>
      <w:proofErr w:type="gramEnd"/>
      <w:r w:rsidRPr="002F772A">
        <w:rPr>
          <w:rFonts w:cs="Arial"/>
        </w:rPr>
        <w:t xml:space="preserve"> cell A) has to schedule a PUSCH/PDSCH e.g. for the scheduling cell (cell A) and also one other PUSCH/PDSCH for another scheduled cell (cell B). As stated in the WID justification, </w:t>
      </w:r>
      <w:r w:rsidRPr="002F772A">
        <w:rPr>
          <w:rStyle w:val="Emphasis"/>
        </w:rPr>
        <w:t xml:space="preserve">trade-off between overhead saving and scheduling restriction must be </w:t>
      </w:r>
      <w:proofErr w:type="gramStart"/>
      <w:r w:rsidRPr="002F772A">
        <w:rPr>
          <w:rStyle w:val="Emphasis"/>
        </w:rPr>
        <w:t>taken into account</w:t>
      </w:r>
      <w:proofErr w:type="gramEnd"/>
      <w:r w:rsidRPr="002F772A">
        <w:rPr>
          <w:rFonts w:cs="Arial"/>
        </w:rPr>
        <w:t>.</w:t>
      </w:r>
    </w:p>
    <w:p w14:paraId="67B6B321" w14:textId="77777777" w:rsidR="0023426C" w:rsidRPr="002F772A" w:rsidRDefault="0023426C" w:rsidP="0023426C">
      <w:pPr>
        <w:pStyle w:val="BodyText"/>
        <w:rPr>
          <w:rFonts w:cs="Arial"/>
        </w:rPr>
      </w:pPr>
      <w:r w:rsidRPr="002F772A">
        <w:rPr>
          <w:rFonts w:cs="Arial"/>
        </w:rPr>
        <w:t>CA is a native feature of NR supported from Rel15 and it is used for aggregating carriers with a wide variety of attributes depending on the specific deployment scenario. This flexibility provided by CA should be retained even when single DCI scheduling PUSCH/PDSCH on multiple cells (or mc-DCI) is used.</w:t>
      </w:r>
    </w:p>
    <w:p w14:paraId="6702D513" w14:textId="77777777" w:rsidR="0023426C" w:rsidRDefault="0023426C" w:rsidP="0023426C">
      <w:pPr>
        <w:pStyle w:val="Heading3"/>
        <w:rPr>
          <w:rStyle w:val="PageNumber"/>
          <w:rFonts w:cs="Arial"/>
          <w:b/>
          <w:bCs/>
        </w:rPr>
      </w:pPr>
      <w:r>
        <w:rPr>
          <w:rStyle w:val="PageNumber"/>
          <w:rFonts w:cs="Arial"/>
          <w:b/>
          <w:bCs/>
        </w:rPr>
        <w:lastRenderedPageBreak/>
        <w:t>Maximum number of cells scheduled by mc-DCI</w:t>
      </w:r>
    </w:p>
    <w:p w14:paraId="72B51CCE" w14:textId="77777777" w:rsidR="0023426C" w:rsidRPr="002F772A" w:rsidRDefault="0023426C" w:rsidP="0023426C">
      <w:pPr>
        <w:pStyle w:val="BodyText"/>
        <w:rPr>
          <w:rFonts w:cs="Arial"/>
        </w:rPr>
      </w:pPr>
    </w:p>
    <w:p w14:paraId="092F11DF" w14:textId="1720A357" w:rsidR="000A6628" w:rsidRDefault="0023426C" w:rsidP="0023426C">
      <w:pPr>
        <w:pStyle w:val="BodyText"/>
        <w:rPr>
          <w:rFonts w:cs="Arial"/>
        </w:rPr>
      </w:pPr>
      <w:r w:rsidRPr="002F772A">
        <w:rPr>
          <w:rFonts w:cs="Arial"/>
        </w:rPr>
        <w:t xml:space="preserve">Below </w:t>
      </w:r>
      <w:r w:rsidR="00E17C03">
        <w:rPr>
          <w:rFonts w:cs="Arial"/>
        </w:rPr>
        <w:t xml:space="preserve">agreement </w:t>
      </w:r>
      <w:r w:rsidR="000A6628">
        <w:rPr>
          <w:rFonts w:cs="Arial"/>
        </w:rPr>
        <w:t>was made</w:t>
      </w:r>
      <w:r w:rsidR="000A6628" w:rsidRPr="002F772A">
        <w:rPr>
          <w:rFonts w:cs="Arial"/>
        </w:rPr>
        <w:t xml:space="preserve"> </w:t>
      </w:r>
      <w:r w:rsidRPr="002F772A">
        <w:rPr>
          <w:rFonts w:cs="Arial"/>
        </w:rPr>
        <w:t>in RAN1#1</w:t>
      </w:r>
      <w:r w:rsidR="000A6628">
        <w:rPr>
          <w:rFonts w:cs="Arial"/>
        </w:rPr>
        <w:t>10</w:t>
      </w:r>
      <w:r w:rsidR="00E17C03">
        <w:rPr>
          <w:rFonts w:cs="Arial"/>
        </w:rPr>
        <w:t>bis</w:t>
      </w:r>
      <w:r w:rsidRPr="002F772A">
        <w:rPr>
          <w:rFonts w:cs="Arial"/>
        </w:rPr>
        <w:t xml:space="preserve">-e. </w:t>
      </w:r>
    </w:p>
    <w:p w14:paraId="2788A382" w14:textId="77777777" w:rsidR="00E17C03" w:rsidRPr="00EC41A7" w:rsidRDefault="00E17C03" w:rsidP="00E17C03">
      <w:pPr>
        <w:rPr>
          <w:rFonts w:ascii="Times New Roman" w:hAnsi="Times New Roman" w:cs="Times New Roman"/>
          <w:b/>
          <w:bCs/>
          <w:i/>
          <w:iCs/>
          <w:sz w:val="20"/>
          <w:szCs w:val="20"/>
          <w:highlight w:val="green"/>
          <w:lang w:eastAsia="x-none"/>
        </w:rPr>
      </w:pPr>
      <w:r w:rsidRPr="00EC41A7">
        <w:rPr>
          <w:rFonts w:ascii="Times New Roman" w:hAnsi="Times New Roman" w:cs="Times New Roman"/>
          <w:b/>
          <w:bCs/>
          <w:i/>
          <w:iCs/>
          <w:sz w:val="20"/>
          <w:szCs w:val="20"/>
          <w:highlight w:val="green"/>
          <w:lang w:eastAsia="x-none"/>
        </w:rPr>
        <w:t>Agreement</w:t>
      </w:r>
    </w:p>
    <w:p w14:paraId="3FF584CC" w14:textId="77777777" w:rsidR="00E17C03" w:rsidRPr="00EC41A7" w:rsidRDefault="00E17C03" w:rsidP="00E17C03">
      <w:pPr>
        <w:pStyle w:val="ListParagraph"/>
        <w:kinsoku w:val="0"/>
        <w:overflowPunct w:val="0"/>
        <w:adjustRightInd w:val="0"/>
        <w:ind w:left="0"/>
        <w:textAlignment w:val="baseline"/>
        <w:rPr>
          <w:rFonts w:ascii="Times New Roman" w:eastAsia="KaiTi" w:hAnsi="Times New Roman" w:cs="Times New Roman"/>
          <w:i/>
          <w:iCs/>
          <w:sz w:val="20"/>
          <w:szCs w:val="20"/>
          <w:lang w:eastAsia="zh-CN"/>
        </w:rPr>
      </w:pPr>
      <w:r w:rsidRPr="00EC41A7">
        <w:rPr>
          <w:rFonts w:ascii="Times New Roman" w:hAnsi="Times New Roman" w:cs="Times New Roman"/>
          <w:i/>
          <w:iCs/>
          <w:sz w:val="20"/>
          <w:szCs w:val="20"/>
        </w:rPr>
        <w:t>Confirm the following working assumption reached in RAN1#110 meeting</w:t>
      </w:r>
      <w:r w:rsidRPr="00EC41A7">
        <w:rPr>
          <w:rFonts w:ascii="Times New Roman" w:eastAsia="KaiTi" w:hAnsi="Times New Roman" w:cs="Times New Roman"/>
          <w:i/>
          <w:iCs/>
          <w:sz w:val="20"/>
          <w:szCs w:val="20"/>
          <w:lang w:eastAsia="zh-CN"/>
        </w:rPr>
        <w:t>.</w:t>
      </w:r>
    </w:p>
    <w:p w14:paraId="48F46664" w14:textId="77777777" w:rsidR="00E17C03" w:rsidRPr="00EC41A7" w:rsidRDefault="00E17C03" w:rsidP="00E17C03">
      <w:pPr>
        <w:ind w:left="360"/>
        <w:rPr>
          <w:rFonts w:ascii="Times New Roman" w:hAnsi="Times New Roman" w:cs="Times New Roman"/>
          <w:b/>
          <w:bCs/>
          <w:i/>
          <w:iCs/>
          <w:sz w:val="20"/>
          <w:szCs w:val="20"/>
          <w:highlight w:val="darkYellow"/>
          <w:lang w:eastAsia="zh-CN"/>
        </w:rPr>
      </w:pPr>
      <w:r w:rsidRPr="00EC41A7">
        <w:rPr>
          <w:rFonts w:ascii="Times New Roman" w:hAnsi="Times New Roman" w:cs="Times New Roman"/>
          <w:b/>
          <w:bCs/>
          <w:i/>
          <w:iCs/>
          <w:sz w:val="20"/>
          <w:szCs w:val="20"/>
          <w:highlight w:val="darkYellow"/>
          <w:lang w:eastAsia="zh-CN"/>
        </w:rPr>
        <w:t>Working Assumption</w:t>
      </w:r>
    </w:p>
    <w:p w14:paraId="6308F3D3" w14:textId="77777777" w:rsidR="00E17C03" w:rsidRPr="00EC41A7" w:rsidRDefault="00E17C03" w:rsidP="00E17C03">
      <w:pPr>
        <w:pStyle w:val="ListParagraph"/>
        <w:numPr>
          <w:ilvl w:val="0"/>
          <w:numId w:val="37"/>
        </w:numPr>
        <w:kinsoku w:val="0"/>
        <w:overflowPunct w:val="0"/>
        <w:adjustRightInd w:val="0"/>
        <w:spacing w:line="240" w:lineRule="auto"/>
        <w:ind w:left="1080"/>
        <w:textAlignment w:val="baseline"/>
        <w:rPr>
          <w:rFonts w:ascii="Times New Roman" w:eastAsia="KaiTi" w:hAnsi="Times New Roman" w:cs="Times New Roman"/>
          <w:i/>
          <w:iCs/>
          <w:sz w:val="20"/>
          <w:szCs w:val="20"/>
          <w:lang w:eastAsia="zh-CN"/>
        </w:rPr>
      </w:pPr>
      <w:r w:rsidRPr="00EC41A7">
        <w:rPr>
          <w:rFonts w:ascii="Times New Roman" w:hAnsi="Times New Roman" w:cs="Times New Roman"/>
          <w:i/>
          <w:iCs/>
          <w:sz w:val="20"/>
          <w:szCs w:val="20"/>
        </w:rPr>
        <w:t>The maximum number of co-scheduled cells by a DCI format 1_X in Rel-18 is 4</w:t>
      </w:r>
      <w:r w:rsidRPr="00EC41A7">
        <w:rPr>
          <w:rFonts w:ascii="Times New Roman" w:eastAsia="KaiTi" w:hAnsi="Times New Roman" w:cs="Times New Roman"/>
          <w:i/>
          <w:iCs/>
          <w:sz w:val="20"/>
          <w:szCs w:val="20"/>
          <w:lang w:eastAsia="zh-CN"/>
        </w:rPr>
        <w:t>.</w:t>
      </w:r>
    </w:p>
    <w:p w14:paraId="697EDC43" w14:textId="77777777" w:rsidR="00E17C03" w:rsidRPr="00EC41A7" w:rsidRDefault="00E17C03" w:rsidP="00E17C03">
      <w:pPr>
        <w:pStyle w:val="ListParagraph"/>
        <w:numPr>
          <w:ilvl w:val="0"/>
          <w:numId w:val="37"/>
        </w:numPr>
        <w:kinsoku w:val="0"/>
        <w:overflowPunct w:val="0"/>
        <w:adjustRightInd w:val="0"/>
        <w:spacing w:line="240" w:lineRule="auto"/>
        <w:ind w:left="1080"/>
        <w:textAlignment w:val="baseline"/>
        <w:rPr>
          <w:rFonts w:ascii="Times New Roman" w:eastAsia="KaiTi" w:hAnsi="Times New Roman" w:cs="Times New Roman"/>
          <w:i/>
          <w:iCs/>
          <w:sz w:val="20"/>
          <w:szCs w:val="20"/>
          <w:lang w:eastAsia="zh-CN"/>
        </w:rPr>
      </w:pPr>
      <w:r w:rsidRPr="00EC41A7">
        <w:rPr>
          <w:rFonts w:ascii="Times New Roman" w:hAnsi="Times New Roman" w:cs="Times New Roman"/>
          <w:i/>
          <w:iCs/>
          <w:sz w:val="20"/>
          <w:szCs w:val="20"/>
        </w:rPr>
        <w:t>The maximum number of co-scheduled cells by a DCI format 0_X in Rel-18 is 4</w:t>
      </w:r>
      <w:r w:rsidRPr="00EC41A7">
        <w:rPr>
          <w:rFonts w:ascii="Times New Roman" w:eastAsia="KaiTi" w:hAnsi="Times New Roman" w:cs="Times New Roman"/>
          <w:i/>
          <w:iCs/>
          <w:sz w:val="20"/>
          <w:szCs w:val="20"/>
          <w:lang w:eastAsia="zh-CN"/>
        </w:rPr>
        <w:t>.</w:t>
      </w:r>
    </w:p>
    <w:p w14:paraId="42D4E4C9" w14:textId="77777777" w:rsidR="00E17C03" w:rsidRPr="00EC41A7" w:rsidRDefault="00E17C03" w:rsidP="00E17C03">
      <w:pPr>
        <w:pStyle w:val="ListParagraph"/>
        <w:numPr>
          <w:ilvl w:val="0"/>
          <w:numId w:val="37"/>
        </w:numPr>
        <w:kinsoku w:val="0"/>
        <w:overflowPunct w:val="0"/>
        <w:adjustRightInd w:val="0"/>
        <w:spacing w:line="240" w:lineRule="auto"/>
        <w:ind w:left="1080"/>
        <w:textAlignment w:val="baseline"/>
        <w:rPr>
          <w:rFonts w:ascii="Times New Roman" w:hAnsi="Times New Roman" w:cs="Times New Roman"/>
          <w:i/>
          <w:iCs/>
          <w:sz w:val="20"/>
          <w:szCs w:val="20"/>
        </w:rPr>
      </w:pPr>
      <w:r w:rsidRPr="00EC41A7">
        <w:rPr>
          <w:rFonts w:ascii="Times New Roman" w:hAnsi="Times New Roman" w:cs="Times New Roman"/>
          <w:i/>
          <w:iCs/>
          <w:sz w:val="20"/>
          <w:szCs w:val="20"/>
        </w:rPr>
        <w:t>FFS: The maximum number of configurable cells for co-scheduling</w:t>
      </w:r>
    </w:p>
    <w:p w14:paraId="25D2EADB" w14:textId="77777777" w:rsidR="00E17C03" w:rsidRDefault="00E17C03" w:rsidP="0023426C">
      <w:pPr>
        <w:pStyle w:val="BodyText"/>
        <w:rPr>
          <w:rFonts w:cs="Arial"/>
        </w:rPr>
      </w:pPr>
    </w:p>
    <w:p w14:paraId="34232BAD" w14:textId="5A270FCE" w:rsidR="000A6628" w:rsidRDefault="000A6628" w:rsidP="0023426C">
      <w:pPr>
        <w:pStyle w:val="BodyText"/>
        <w:rPr>
          <w:rFonts w:cs="Arial"/>
        </w:rPr>
      </w:pPr>
      <w:r>
        <w:rPr>
          <w:rFonts w:cs="Arial"/>
        </w:rPr>
        <w:t xml:space="preserve">An FFS </w:t>
      </w:r>
      <w:r w:rsidR="00E17C03">
        <w:rPr>
          <w:rFonts w:cs="Arial"/>
        </w:rPr>
        <w:t>remains</w:t>
      </w:r>
      <w:r>
        <w:rPr>
          <w:rFonts w:cs="Arial"/>
        </w:rPr>
        <w:t xml:space="preserve"> for maximum number of configurable cells for co-scheduling. In a simple case, the maximum number of configurable cells for co-scheduling can also be 4. </w:t>
      </w:r>
    </w:p>
    <w:p w14:paraId="7DF01C51" w14:textId="77777777" w:rsidR="00E17C03" w:rsidRDefault="000A6628" w:rsidP="0023426C">
      <w:pPr>
        <w:pStyle w:val="BodyText"/>
        <w:rPr>
          <w:rFonts w:cs="Arial"/>
        </w:rPr>
      </w:pPr>
      <w:r>
        <w:rPr>
          <w:rFonts w:cs="Arial"/>
        </w:rPr>
        <w:t xml:space="preserve">There can be other </w:t>
      </w:r>
      <w:r w:rsidR="001B68F4">
        <w:rPr>
          <w:rFonts w:cs="Arial"/>
        </w:rPr>
        <w:t>possibilities</w:t>
      </w:r>
      <w:r>
        <w:rPr>
          <w:rFonts w:cs="Arial"/>
        </w:rPr>
        <w:t>, for example, the maximum number of configur</w:t>
      </w:r>
      <w:r w:rsidR="00D5332E">
        <w:rPr>
          <w:rFonts w:cs="Arial"/>
        </w:rPr>
        <w:t>ed</w:t>
      </w:r>
      <w:r>
        <w:rPr>
          <w:rFonts w:cs="Arial"/>
        </w:rPr>
        <w:t xml:space="preserve"> cells is 8 (i.e.</w:t>
      </w:r>
      <w:r w:rsidR="001D27B4">
        <w:rPr>
          <w:rFonts w:cs="Arial"/>
        </w:rPr>
        <w:t>,</w:t>
      </w:r>
      <w:r>
        <w:rPr>
          <w:rFonts w:cs="Arial"/>
        </w:rPr>
        <w:t xml:space="preserve"> larger than 4), but only 4 cells can be co-scheduled by a mc-DCI. In such a case, considering full carrier scheduling, two mc-DCIs are </w:t>
      </w:r>
      <w:r w:rsidR="001B68F4">
        <w:rPr>
          <w:rFonts w:cs="Arial"/>
        </w:rPr>
        <w:t>needed</w:t>
      </w:r>
      <w:r>
        <w:rPr>
          <w:rFonts w:cs="Arial"/>
        </w:rPr>
        <w:t xml:space="preserve"> within a slot to be able to simultaneously schedule all eight carriers. </w:t>
      </w:r>
      <w:r w:rsidR="001B68F4">
        <w:rPr>
          <w:rFonts w:cs="Arial"/>
        </w:rPr>
        <w:t>I</w:t>
      </w:r>
      <w:r>
        <w:rPr>
          <w:rFonts w:cs="Arial"/>
        </w:rPr>
        <w:t>t can become easily complicated if the carrier group</w:t>
      </w:r>
      <w:r w:rsidR="001B68F4">
        <w:rPr>
          <w:rFonts w:cs="Arial"/>
        </w:rPr>
        <w:t>ing indication in the</w:t>
      </w:r>
      <w:r>
        <w:rPr>
          <w:rFonts w:cs="Arial"/>
        </w:rPr>
        <w:t xml:space="preserve"> DCI</w:t>
      </w:r>
      <w:r w:rsidR="001B68F4">
        <w:rPr>
          <w:rFonts w:cs="Arial"/>
        </w:rPr>
        <w:t xml:space="preserve">s keeps varying assuming at every scheduling instance, there is flexibility to group the eight carriers into up to two DCIs. </w:t>
      </w:r>
    </w:p>
    <w:p w14:paraId="7632DE2E" w14:textId="470DBDE8" w:rsidR="000A6628" w:rsidRDefault="001B68F4" w:rsidP="0023426C">
      <w:pPr>
        <w:pStyle w:val="BodyText"/>
        <w:rPr>
          <w:rFonts w:cs="Arial"/>
        </w:rPr>
      </w:pPr>
      <w:r>
        <w:rPr>
          <w:rFonts w:cs="Arial"/>
        </w:rPr>
        <w:t xml:space="preserve">At this point in the WI phase, it is preferrable to use 4 for maximum number of configurable cells. Then for case with 8 carriers, two groups, each group with 4 configured cells can be used for mc-DCI scheduling. </w:t>
      </w:r>
      <w:r w:rsidR="0065257E">
        <w:rPr>
          <w:rFonts w:cs="Arial"/>
        </w:rPr>
        <w:t xml:space="preserve">Example is shown in below figure. </w:t>
      </w:r>
    </w:p>
    <w:p w14:paraId="17D3465E" w14:textId="77777777" w:rsidR="0065257E" w:rsidRDefault="0065257E" w:rsidP="002403E1">
      <w:pPr>
        <w:pStyle w:val="BodyText"/>
        <w:keepNext/>
        <w:jc w:val="center"/>
      </w:pPr>
      <w:r>
        <w:rPr>
          <w:rFonts w:cs="Arial"/>
          <w:noProof/>
        </w:rPr>
        <w:drawing>
          <wp:inline distT="0" distB="0" distL="0" distR="0" wp14:anchorId="515F801E" wp14:editId="67BA2EFF">
            <wp:extent cx="2157984" cy="1371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57984" cy="1371600"/>
                    </a:xfrm>
                    <a:prstGeom prst="rect">
                      <a:avLst/>
                    </a:prstGeom>
                    <a:noFill/>
                  </pic:spPr>
                </pic:pic>
              </a:graphicData>
            </a:graphic>
          </wp:inline>
        </w:drawing>
      </w:r>
    </w:p>
    <w:p w14:paraId="14D1FF6E" w14:textId="083B0878" w:rsidR="0065257E" w:rsidRPr="002F772A" w:rsidRDefault="0065257E" w:rsidP="00482057">
      <w:pPr>
        <w:pStyle w:val="Caption"/>
        <w:jc w:val="center"/>
        <w:rPr>
          <w:rFonts w:cs="Arial"/>
        </w:rPr>
      </w:pPr>
      <w:r>
        <w:t xml:space="preserve">Figure </w:t>
      </w:r>
      <w:fldSimple w:instr=" SEQ Figure \* ARABIC ">
        <w:r>
          <w:rPr>
            <w:noProof/>
          </w:rPr>
          <w:t>1</w:t>
        </w:r>
      </w:fldSimple>
      <w:r w:rsidR="0024787B">
        <w:t xml:space="preserve">. Scheduling eight cells using two sets of four cells each from one scheduling cell. </w:t>
      </w:r>
    </w:p>
    <w:p w14:paraId="4DC69B2C" w14:textId="77777777" w:rsidR="0023426C" w:rsidRPr="002F772A" w:rsidRDefault="0023426C" w:rsidP="0023426C">
      <w:pPr>
        <w:pStyle w:val="BodyText"/>
        <w:rPr>
          <w:rFonts w:cs="Arial"/>
        </w:rPr>
      </w:pPr>
    </w:p>
    <w:p w14:paraId="3C0A6810" w14:textId="2BF47E5B" w:rsidR="00482057" w:rsidRDefault="00482057">
      <w:pPr>
        <w:pStyle w:val="Proposal"/>
        <w:numPr>
          <w:ilvl w:val="0"/>
          <w:numId w:val="24"/>
        </w:numPr>
        <w:tabs>
          <w:tab w:val="clear" w:pos="1304"/>
        </w:tabs>
        <w:spacing w:line="254" w:lineRule="auto"/>
        <w:ind w:left="1701" w:hanging="1701"/>
        <w:rPr>
          <w:color w:val="000000" w:themeColor="text1"/>
          <w:lang w:val="en-CA"/>
        </w:rPr>
      </w:pPr>
      <w:bookmarkStart w:id="3" w:name="_Toc111209436"/>
      <w:bookmarkStart w:id="4" w:name="_Toc115419427"/>
      <w:bookmarkStart w:id="5" w:name="_Toc118696040"/>
      <w:r w:rsidRPr="002403E1">
        <w:rPr>
          <w:color w:val="000000" w:themeColor="text1"/>
          <w:lang w:val="en-CA"/>
        </w:rPr>
        <w:t xml:space="preserve">For a set of cells which is configured for multi-cell scheduling, maximum number of cells with the set is </w:t>
      </w:r>
      <w:r w:rsidR="00564BAA">
        <w:rPr>
          <w:color w:val="000000" w:themeColor="text1"/>
          <w:lang w:val="en-CA"/>
        </w:rPr>
        <w:t>four</w:t>
      </w:r>
      <w:r w:rsidRPr="002403E1">
        <w:rPr>
          <w:color w:val="000000" w:themeColor="text1"/>
          <w:lang w:val="en-CA"/>
        </w:rPr>
        <w:t>.</w:t>
      </w:r>
      <w:bookmarkEnd w:id="5"/>
    </w:p>
    <w:p w14:paraId="15EC5106" w14:textId="3143BEF1" w:rsidR="009717AC" w:rsidRPr="00382002" w:rsidRDefault="009717AC" w:rsidP="002403E1">
      <w:pPr>
        <w:pStyle w:val="Proposal"/>
        <w:numPr>
          <w:ilvl w:val="1"/>
          <w:numId w:val="24"/>
        </w:numPr>
        <w:spacing w:line="254" w:lineRule="auto"/>
        <w:rPr>
          <w:color w:val="000000" w:themeColor="text1"/>
          <w:lang w:val="en-CA"/>
        </w:rPr>
      </w:pPr>
      <w:bookmarkStart w:id="6" w:name="_Toc118696041"/>
      <w:r>
        <w:rPr>
          <w:color w:val="000000" w:themeColor="text1"/>
          <w:lang w:val="en-CA"/>
        </w:rPr>
        <w:t>Maximum number of</w:t>
      </w:r>
      <w:r w:rsidRPr="00382002">
        <w:rPr>
          <w:color w:val="000000" w:themeColor="text1"/>
          <w:lang w:val="en-CA"/>
        </w:rPr>
        <w:t xml:space="preserve"> set</w:t>
      </w:r>
      <w:r>
        <w:rPr>
          <w:color w:val="000000" w:themeColor="text1"/>
          <w:lang w:val="en-CA"/>
        </w:rPr>
        <w:t>s</w:t>
      </w:r>
      <w:r w:rsidRPr="00382002">
        <w:rPr>
          <w:color w:val="000000" w:themeColor="text1"/>
          <w:lang w:val="en-CA"/>
        </w:rPr>
        <w:t xml:space="preserve"> </w:t>
      </w:r>
      <w:r w:rsidR="00E17C03">
        <w:rPr>
          <w:color w:val="000000" w:themeColor="text1"/>
          <w:lang w:val="en-CA"/>
        </w:rPr>
        <w:t>can be up to</w:t>
      </w:r>
      <w:r w:rsidR="00E17C03" w:rsidRPr="00382002">
        <w:rPr>
          <w:color w:val="000000" w:themeColor="text1"/>
          <w:lang w:val="en-CA"/>
        </w:rPr>
        <w:t xml:space="preserve"> </w:t>
      </w:r>
      <w:r>
        <w:rPr>
          <w:color w:val="000000" w:themeColor="text1"/>
          <w:lang w:val="en-CA"/>
        </w:rPr>
        <w:t>four</w:t>
      </w:r>
      <w:r w:rsidRPr="00382002">
        <w:rPr>
          <w:color w:val="000000" w:themeColor="text1"/>
          <w:lang w:val="en-CA"/>
        </w:rPr>
        <w:t>.</w:t>
      </w:r>
      <w:bookmarkEnd w:id="6"/>
    </w:p>
    <w:bookmarkEnd w:id="3"/>
    <w:bookmarkEnd w:id="4"/>
    <w:p w14:paraId="654FC4EB" w14:textId="77777777" w:rsidR="0023426C" w:rsidRPr="002F772A" w:rsidRDefault="0023426C" w:rsidP="0023426C">
      <w:pPr>
        <w:pStyle w:val="Proposal"/>
        <w:numPr>
          <w:ilvl w:val="0"/>
          <w:numId w:val="0"/>
        </w:numPr>
        <w:spacing w:line="254" w:lineRule="auto"/>
        <w:rPr>
          <w:rFonts w:cs="Arial"/>
        </w:rPr>
      </w:pPr>
    </w:p>
    <w:p w14:paraId="399CB904" w14:textId="77777777" w:rsidR="0023426C" w:rsidRDefault="0023426C" w:rsidP="0023426C">
      <w:pPr>
        <w:pStyle w:val="Heading3"/>
        <w:rPr>
          <w:rStyle w:val="PageNumber"/>
          <w:b/>
          <w:bCs/>
        </w:rPr>
      </w:pPr>
      <w:bookmarkStart w:id="7" w:name="_Toc110862505"/>
      <w:bookmarkStart w:id="8" w:name="_Toc110862593"/>
      <w:bookmarkEnd w:id="7"/>
      <w:bookmarkEnd w:id="8"/>
      <w:r>
        <w:rPr>
          <w:rStyle w:val="PageNumber"/>
          <w:b/>
          <w:bCs/>
        </w:rPr>
        <w:t>DCI size handling and budgets</w:t>
      </w:r>
    </w:p>
    <w:p w14:paraId="4C72AC0A" w14:textId="53F7A26F" w:rsidR="0023426C" w:rsidRPr="002F772A" w:rsidRDefault="0023426C" w:rsidP="0023426C">
      <w:pPr>
        <w:pStyle w:val="BodyText"/>
        <w:rPr>
          <w:rFonts w:cs="Arial"/>
        </w:rPr>
      </w:pPr>
      <w:r w:rsidRPr="002F772A">
        <w:rPr>
          <w:rFonts w:cs="Arial"/>
        </w:rPr>
        <w:t xml:space="preserve">Next, we discuss DCI size handling and budgets. Following </w:t>
      </w:r>
      <w:r w:rsidR="00564BAA">
        <w:rPr>
          <w:rFonts w:cs="Arial"/>
        </w:rPr>
        <w:t>WA was made in last RAN1 meeting</w:t>
      </w:r>
      <w:r w:rsidRPr="002F772A">
        <w:rPr>
          <w:rFonts w:cs="Arial"/>
        </w:rPr>
        <w:t xml:space="preserve">. </w:t>
      </w:r>
    </w:p>
    <w:p w14:paraId="10C99394" w14:textId="77777777" w:rsidR="00564BAA" w:rsidRPr="002403E1" w:rsidRDefault="00564BAA" w:rsidP="00564BAA">
      <w:pPr>
        <w:rPr>
          <w:rFonts w:ascii="Times New Roman" w:hAnsi="Times New Roman" w:cs="Times New Roman"/>
          <w:b/>
          <w:bCs/>
          <w:i/>
          <w:iCs/>
          <w:sz w:val="20"/>
          <w:szCs w:val="20"/>
          <w:highlight w:val="darkYellow"/>
          <w:lang w:eastAsia="x-none"/>
        </w:rPr>
      </w:pPr>
      <w:r w:rsidRPr="002403E1">
        <w:rPr>
          <w:rFonts w:ascii="Times New Roman" w:hAnsi="Times New Roman" w:cs="Times New Roman"/>
          <w:b/>
          <w:bCs/>
          <w:i/>
          <w:iCs/>
          <w:sz w:val="20"/>
          <w:szCs w:val="20"/>
          <w:highlight w:val="darkYellow"/>
          <w:lang w:eastAsia="x-none"/>
        </w:rPr>
        <w:t>Working Assumption</w:t>
      </w:r>
    </w:p>
    <w:p w14:paraId="202F54AF" w14:textId="77777777" w:rsidR="00564BAA" w:rsidRPr="002403E1" w:rsidRDefault="00564BAA" w:rsidP="00564BAA">
      <w:pPr>
        <w:overflowPunct w:val="0"/>
        <w:autoSpaceDE w:val="0"/>
        <w:autoSpaceDN w:val="0"/>
        <w:snapToGrid w:val="0"/>
        <w:jc w:val="both"/>
        <w:textAlignment w:val="baseline"/>
        <w:rPr>
          <w:rFonts w:ascii="Times New Roman" w:hAnsi="Times New Roman" w:cs="Times New Roman"/>
          <w:i/>
          <w:iCs/>
          <w:color w:val="000000"/>
          <w:sz w:val="20"/>
          <w:szCs w:val="20"/>
        </w:rPr>
      </w:pPr>
      <w:r w:rsidRPr="002403E1">
        <w:rPr>
          <w:rFonts w:ascii="Times New Roman" w:hAnsi="Times New Roman" w:cs="Times New Roman"/>
          <w:i/>
          <w:iCs/>
          <w:sz w:val="20"/>
          <w:szCs w:val="20"/>
        </w:rPr>
        <w:t>For a set of cells which is configured for multi-cell scheduling</w:t>
      </w:r>
      <w:r w:rsidRPr="002403E1">
        <w:rPr>
          <w:rFonts w:ascii="Times New Roman" w:hAnsi="Times New Roman" w:cs="Times New Roman"/>
          <w:i/>
          <w:iCs/>
          <w:color w:val="000000"/>
          <w:sz w:val="20"/>
          <w:szCs w:val="20"/>
        </w:rPr>
        <w:t xml:space="preserve">, </w:t>
      </w:r>
    </w:p>
    <w:p w14:paraId="52D06EBA" w14:textId="77777777" w:rsidR="00564BAA" w:rsidRPr="002403E1" w:rsidRDefault="00564BAA" w:rsidP="00564BAA">
      <w:pPr>
        <w:numPr>
          <w:ilvl w:val="0"/>
          <w:numId w:val="27"/>
        </w:numPr>
        <w:overflowPunct w:val="0"/>
        <w:autoSpaceDE w:val="0"/>
        <w:autoSpaceDN w:val="0"/>
        <w:snapToGrid w:val="0"/>
        <w:spacing w:after="0" w:line="240" w:lineRule="auto"/>
        <w:jc w:val="both"/>
        <w:textAlignment w:val="baseline"/>
        <w:rPr>
          <w:rFonts w:ascii="Times New Roman" w:hAnsi="Times New Roman" w:cs="Times New Roman"/>
          <w:i/>
          <w:iCs/>
          <w:sz w:val="20"/>
          <w:szCs w:val="20"/>
        </w:rPr>
      </w:pPr>
      <w:r w:rsidRPr="002403E1">
        <w:rPr>
          <w:rFonts w:ascii="Times New Roman" w:hAnsi="Times New Roman" w:cs="Times New Roman"/>
          <w:i/>
          <w:iCs/>
          <w:sz w:val="20"/>
          <w:szCs w:val="20"/>
        </w:rPr>
        <w:lastRenderedPageBreak/>
        <w:t>Existing DCI size budget is maintained on each cell of the set of cells.</w:t>
      </w:r>
    </w:p>
    <w:p w14:paraId="2134B568" w14:textId="77777777" w:rsidR="00564BAA" w:rsidRPr="002403E1" w:rsidRDefault="00564BAA" w:rsidP="00564BAA">
      <w:pPr>
        <w:numPr>
          <w:ilvl w:val="0"/>
          <w:numId w:val="27"/>
        </w:numPr>
        <w:overflowPunct w:val="0"/>
        <w:autoSpaceDE w:val="0"/>
        <w:autoSpaceDN w:val="0"/>
        <w:snapToGrid w:val="0"/>
        <w:spacing w:after="0" w:line="240" w:lineRule="auto"/>
        <w:jc w:val="both"/>
        <w:textAlignment w:val="baseline"/>
        <w:rPr>
          <w:rFonts w:ascii="Times New Roman" w:hAnsi="Times New Roman" w:cs="Times New Roman"/>
          <w:i/>
          <w:iCs/>
          <w:color w:val="000000"/>
          <w:sz w:val="20"/>
          <w:szCs w:val="20"/>
        </w:rPr>
      </w:pPr>
      <w:r w:rsidRPr="002403E1">
        <w:rPr>
          <w:rFonts w:ascii="Times New Roman" w:hAnsi="Times New Roman" w:cs="Times New Roman"/>
          <w:i/>
          <w:iCs/>
          <w:color w:val="000000"/>
          <w:sz w:val="20"/>
          <w:szCs w:val="20"/>
          <w:lang w:eastAsia="ja-JP"/>
        </w:rPr>
        <w:t>DCI size of DCI format 0_X/1_X is counted on one cell among the set of cells.</w:t>
      </w:r>
    </w:p>
    <w:p w14:paraId="7E201678" w14:textId="77777777" w:rsidR="00564BAA" w:rsidRPr="002403E1" w:rsidRDefault="00564BAA" w:rsidP="00564BAA">
      <w:pPr>
        <w:numPr>
          <w:ilvl w:val="1"/>
          <w:numId w:val="27"/>
        </w:numPr>
        <w:overflowPunct w:val="0"/>
        <w:autoSpaceDE w:val="0"/>
        <w:autoSpaceDN w:val="0"/>
        <w:snapToGrid w:val="0"/>
        <w:spacing w:after="0" w:line="240" w:lineRule="auto"/>
        <w:jc w:val="both"/>
        <w:textAlignment w:val="baseline"/>
        <w:rPr>
          <w:rFonts w:ascii="Times New Roman" w:hAnsi="Times New Roman" w:cs="Times New Roman"/>
          <w:i/>
          <w:iCs/>
          <w:color w:val="000000"/>
          <w:sz w:val="20"/>
          <w:szCs w:val="20"/>
        </w:rPr>
      </w:pPr>
      <w:r w:rsidRPr="002403E1">
        <w:rPr>
          <w:rFonts w:ascii="Times New Roman" w:hAnsi="Times New Roman" w:cs="Times New Roman"/>
          <w:i/>
          <w:iCs/>
          <w:color w:val="000000"/>
          <w:sz w:val="20"/>
          <w:szCs w:val="20"/>
        </w:rPr>
        <w:t>FFS which cell DCI size of the DCI format 0_X/1_X is counted on.</w:t>
      </w:r>
    </w:p>
    <w:p w14:paraId="300AE292" w14:textId="77777777" w:rsidR="00564BAA" w:rsidRPr="002403E1" w:rsidRDefault="00564BAA" w:rsidP="00564BAA">
      <w:pPr>
        <w:numPr>
          <w:ilvl w:val="0"/>
          <w:numId w:val="27"/>
        </w:numPr>
        <w:overflowPunct w:val="0"/>
        <w:autoSpaceDE w:val="0"/>
        <w:autoSpaceDN w:val="0"/>
        <w:snapToGrid w:val="0"/>
        <w:spacing w:after="0" w:line="240" w:lineRule="auto"/>
        <w:jc w:val="both"/>
        <w:textAlignment w:val="baseline"/>
        <w:rPr>
          <w:rFonts w:ascii="Times New Roman" w:hAnsi="Times New Roman" w:cs="Times New Roman"/>
          <w:i/>
          <w:iCs/>
          <w:color w:val="000000"/>
          <w:sz w:val="20"/>
          <w:szCs w:val="20"/>
        </w:rPr>
      </w:pPr>
      <w:r w:rsidRPr="002403E1">
        <w:rPr>
          <w:rFonts w:ascii="Times New Roman" w:hAnsi="Times New Roman" w:cs="Times New Roman"/>
          <w:i/>
          <w:iCs/>
          <w:color w:val="000000"/>
          <w:sz w:val="20"/>
          <w:szCs w:val="20"/>
          <w:lang w:eastAsia="ja-JP"/>
        </w:rPr>
        <w:t>BD/CCE of DCI format 0_X/1_X is counted on one cell among the set of cells.</w:t>
      </w:r>
    </w:p>
    <w:p w14:paraId="2CA2C0F3" w14:textId="77777777" w:rsidR="00564BAA" w:rsidRPr="002403E1" w:rsidRDefault="00564BAA" w:rsidP="00564BAA">
      <w:pPr>
        <w:numPr>
          <w:ilvl w:val="1"/>
          <w:numId w:val="27"/>
        </w:numPr>
        <w:overflowPunct w:val="0"/>
        <w:autoSpaceDE w:val="0"/>
        <w:autoSpaceDN w:val="0"/>
        <w:snapToGrid w:val="0"/>
        <w:spacing w:after="0" w:line="240" w:lineRule="auto"/>
        <w:jc w:val="both"/>
        <w:textAlignment w:val="baseline"/>
        <w:rPr>
          <w:rFonts w:ascii="Times New Roman" w:hAnsi="Times New Roman" w:cs="Times New Roman"/>
          <w:i/>
          <w:iCs/>
          <w:color w:val="000000"/>
          <w:sz w:val="20"/>
          <w:szCs w:val="20"/>
        </w:rPr>
      </w:pPr>
      <w:r w:rsidRPr="002403E1">
        <w:rPr>
          <w:rFonts w:ascii="Times New Roman" w:hAnsi="Times New Roman" w:cs="Times New Roman"/>
          <w:i/>
          <w:iCs/>
          <w:color w:val="000000"/>
          <w:sz w:val="20"/>
          <w:szCs w:val="20"/>
        </w:rPr>
        <w:t>FFS which cell BD/CCE of the DCI format 0_X/1_X is counted on.</w:t>
      </w:r>
    </w:p>
    <w:p w14:paraId="7AD0EFCF" w14:textId="77777777" w:rsidR="00564BAA" w:rsidRPr="002403E1" w:rsidRDefault="00564BAA" w:rsidP="00564BAA">
      <w:pPr>
        <w:numPr>
          <w:ilvl w:val="0"/>
          <w:numId w:val="27"/>
        </w:numPr>
        <w:overflowPunct w:val="0"/>
        <w:autoSpaceDE w:val="0"/>
        <w:autoSpaceDN w:val="0"/>
        <w:snapToGrid w:val="0"/>
        <w:spacing w:after="0" w:line="240" w:lineRule="auto"/>
        <w:jc w:val="both"/>
        <w:textAlignment w:val="baseline"/>
        <w:rPr>
          <w:rFonts w:ascii="Times New Roman" w:hAnsi="Times New Roman" w:cs="Times New Roman"/>
          <w:i/>
          <w:iCs/>
          <w:color w:val="000000"/>
          <w:sz w:val="20"/>
          <w:szCs w:val="20"/>
        </w:rPr>
      </w:pPr>
      <w:r w:rsidRPr="002403E1">
        <w:rPr>
          <w:rFonts w:ascii="Times New Roman" w:hAnsi="Times New Roman" w:cs="Times New Roman"/>
          <w:i/>
          <w:iCs/>
          <w:color w:val="000000"/>
          <w:sz w:val="20"/>
          <w:szCs w:val="20"/>
          <w:lang w:eastAsia="ja-JP"/>
        </w:rPr>
        <w:t>Search space of DCI format 0_X/1_X is configured on one cell of the set of cells and associated with the search space of the scheduling cell with the same search space ID.</w:t>
      </w:r>
    </w:p>
    <w:p w14:paraId="3C8CC79E" w14:textId="77777777" w:rsidR="00564BAA" w:rsidRPr="002403E1" w:rsidRDefault="00564BAA" w:rsidP="00564BAA">
      <w:pPr>
        <w:numPr>
          <w:ilvl w:val="1"/>
          <w:numId w:val="27"/>
        </w:numPr>
        <w:overflowPunct w:val="0"/>
        <w:autoSpaceDE w:val="0"/>
        <w:autoSpaceDN w:val="0"/>
        <w:snapToGrid w:val="0"/>
        <w:spacing w:after="0" w:line="240" w:lineRule="auto"/>
        <w:jc w:val="both"/>
        <w:textAlignment w:val="baseline"/>
        <w:rPr>
          <w:rFonts w:ascii="Times New Roman" w:hAnsi="Times New Roman" w:cs="Times New Roman"/>
          <w:i/>
          <w:iCs/>
          <w:color w:val="000000"/>
          <w:sz w:val="20"/>
          <w:szCs w:val="20"/>
        </w:rPr>
      </w:pPr>
      <w:r w:rsidRPr="002403E1">
        <w:rPr>
          <w:rFonts w:ascii="Times New Roman" w:hAnsi="Times New Roman" w:cs="Times New Roman"/>
          <w:i/>
          <w:iCs/>
          <w:color w:val="000000"/>
          <w:sz w:val="20"/>
          <w:szCs w:val="20"/>
        </w:rPr>
        <w:t>FFS which cell the SS of the DCI format 0_X/1_X is configured on.</w:t>
      </w:r>
    </w:p>
    <w:p w14:paraId="7FD2D621" w14:textId="77777777" w:rsidR="00564BAA" w:rsidRPr="002403E1" w:rsidRDefault="00564BAA" w:rsidP="00564BAA">
      <w:pPr>
        <w:numPr>
          <w:ilvl w:val="0"/>
          <w:numId w:val="27"/>
        </w:numPr>
        <w:overflowPunct w:val="0"/>
        <w:autoSpaceDE w:val="0"/>
        <w:autoSpaceDN w:val="0"/>
        <w:snapToGrid w:val="0"/>
        <w:spacing w:after="0" w:line="240" w:lineRule="auto"/>
        <w:jc w:val="both"/>
        <w:textAlignment w:val="baseline"/>
        <w:rPr>
          <w:rFonts w:ascii="Times New Roman" w:hAnsi="Times New Roman" w:cs="Times New Roman"/>
          <w:i/>
          <w:iCs/>
          <w:color w:val="000000"/>
          <w:sz w:val="20"/>
          <w:szCs w:val="20"/>
        </w:rPr>
      </w:pPr>
      <w:r w:rsidRPr="002403E1">
        <w:rPr>
          <w:rFonts w:ascii="Times New Roman" w:hAnsi="Times New Roman" w:cs="Times New Roman"/>
          <w:i/>
          <w:iCs/>
          <w:color w:val="000000"/>
          <w:sz w:val="20"/>
          <w:szCs w:val="20"/>
        </w:rPr>
        <w:t>FFS: How to address Rel-17 BD/CCE limit for any given cell (operating the feature under Rel-17 BD/CCE limit)</w:t>
      </w:r>
    </w:p>
    <w:p w14:paraId="566DB91B" w14:textId="524B3458" w:rsidR="00564BAA" w:rsidRPr="002403E1" w:rsidRDefault="00564BAA" w:rsidP="00564BAA">
      <w:pPr>
        <w:pStyle w:val="ListParagraph"/>
        <w:numPr>
          <w:ilvl w:val="0"/>
          <w:numId w:val="27"/>
        </w:numPr>
        <w:kinsoku w:val="0"/>
        <w:overflowPunct w:val="0"/>
        <w:adjustRightInd w:val="0"/>
        <w:spacing w:line="240" w:lineRule="auto"/>
        <w:textAlignment w:val="baseline"/>
        <w:rPr>
          <w:rFonts w:ascii="Times New Roman" w:eastAsia="KaiTi" w:hAnsi="Times New Roman" w:cs="Times New Roman"/>
          <w:i/>
          <w:iCs/>
          <w:color w:val="000000"/>
          <w:sz w:val="20"/>
          <w:szCs w:val="20"/>
        </w:rPr>
      </w:pPr>
      <w:r w:rsidRPr="002403E1">
        <w:rPr>
          <w:rFonts w:ascii="Times New Roman" w:eastAsia="MS Mincho" w:hAnsi="Times New Roman" w:cs="Times New Roman"/>
          <w:bCs/>
          <w:i/>
          <w:iCs/>
          <w:color w:val="000000"/>
          <w:sz w:val="20"/>
          <w:szCs w:val="20"/>
          <w:lang w:eastAsia="ja-JP"/>
        </w:rPr>
        <w:t xml:space="preserve">Note: This does not mean a UE is required to support number of BDs/CCEs beyond the Rel-17 limits (i.e., </w:t>
      </w:r>
      <m:oMath>
        <m:sSubSup>
          <m:sSubSupPr>
            <m:ctrlPr>
              <w:rPr>
                <w:rFonts w:ascii="Cambria Math" w:hAnsi="Cambria Math" w:cs="Times New Roman"/>
                <w:i/>
                <w:iCs/>
                <w:color w:val="000000"/>
                <w:sz w:val="20"/>
                <w:szCs w:val="20"/>
              </w:rPr>
            </m:ctrlPr>
          </m:sSubSupPr>
          <m:e>
            <m:r>
              <w:rPr>
                <w:rFonts w:ascii="Cambria Math" w:hAnsi="Cambria Math" w:cs="Times New Roman"/>
                <w:color w:val="000000"/>
                <w:sz w:val="20"/>
                <w:szCs w:val="20"/>
              </w:rPr>
              <m:t>M</m:t>
            </m:r>
          </m:e>
          <m:sub>
            <m:r>
              <w:rPr>
                <w:rFonts w:ascii="Cambria Math" w:hAnsi="Cambria Math" w:cs="Times New Roman"/>
                <w:color w:val="000000"/>
                <w:sz w:val="20"/>
                <w:szCs w:val="20"/>
              </w:rPr>
              <m:t>PDCCH</m:t>
            </m:r>
          </m:sub>
          <m:sup>
            <m:r>
              <w:rPr>
                <w:rFonts w:ascii="Cambria Math" w:hAnsi="Cambria Math" w:cs="Times New Roman"/>
                <w:color w:val="000000"/>
                <w:sz w:val="20"/>
                <w:szCs w:val="20"/>
              </w:rPr>
              <m:t>max,slot,μ</m:t>
            </m:r>
          </m:sup>
        </m:sSubSup>
        <m:r>
          <w:rPr>
            <w:rFonts w:ascii="Cambria Math" w:hAnsi="Cambria Math" w:cs="Times New Roman"/>
            <w:color w:val="000000"/>
            <w:sz w:val="20"/>
            <w:szCs w:val="20"/>
          </w:rPr>
          <m:t xml:space="preserve">, </m:t>
        </m:r>
        <m:sSubSup>
          <m:sSubSupPr>
            <m:ctrlPr>
              <w:rPr>
                <w:rFonts w:ascii="Cambria Math" w:hAnsi="Cambria Math" w:cs="Times New Roman"/>
                <w:i/>
                <w:iCs/>
                <w:color w:val="000000"/>
                <w:sz w:val="20"/>
                <w:szCs w:val="20"/>
              </w:rPr>
            </m:ctrlPr>
          </m:sSubSupPr>
          <m:e>
            <m:r>
              <w:rPr>
                <w:rFonts w:ascii="Cambria Math" w:hAnsi="Cambria Math" w:cs="Times New Roman"/>
                <w:color w:val="000000"/>
                <w:sz w:val="20"/>
                <w:szCs w:val="20"/>
              </w:rPr>
              <m:t>C</m:t>
            </m:r>
          </m:e>
          <m:sub>
            <m:r>
              <w:rPr>
                <w:rFonts w:ascii="Cambria Math" w:hAnsi="Cambria Math" w:cs="Times New Roman"/>
                <w:color w:val="000000"/>
                <w:sz w:val="20"/>
                <w:szCs w:val="20"/>
              </w:rPr>
              <m:t>PDCCH</m:t>
            </m:r>
          </m:sub>
          <m:sup>
            <m:r>
              <w:rPr>
                <w:rFonts w:ascii="Cambria Math" w:hAnsi="Cambria Math" w:cs="Times New Roman"/>
                <w:color w:val="000000"/>
                <w:sz w:val="20"/>
                <w:szCs w:val="20"/>
              </w:rPr>
              <m:t>max,slot,μ</m:t>
            </m:r>
          </m:sup>
        </m:sSubSup>
        <m:r>
          <w:rPr>
            <w:rFonts w:ascii="Cambria Math" w:hAnsi="Cambria Math" w:cs="Times New Roman"/>
            <w:color w:val="000000"/>
            <w:sz w:val="20"/>
            <w:szCs w:val="20"/>
          </w:rPr>
          <m:t xml:space="preserve">, </m:t>
        </m:r>
        <m:sSubSup>
          <m:sSubSupPr>
            <m:ctrlPr>
              <w:rPr>
                <w:rFonts w:ascii="Cambria Math" w:hAnsi="Cambria Math" w:cs="Times New Roman"/>
                <w:i/>
                <w:iCs/>
                <w:color w:val="000000"/>
                <w:sz w:val="20"/>
                <w:szCs w:val="20"/>
              </w:rPr>
            </m:ctrlPr>
          </m:sSubSupPr>
          <m:e>
            <m:r>
              <w:rPr>
                <w:rFonts w:ascii="Cambria Math" w:hAnsi="Cambria Math" w:cs="Times New Roman"/>
                <w:color w:val="000000"/>
                <w:sz w:val="20"/>
                <w:szCs w:val="20"/>
              </w:rPr>
              <m:t>M</m:t>
            </m:r>
          </m:e>
          <m:sub>
            <m:r>
              <m:rPr>
                <m:nor/>
              </m:rPr>
              <w:rPr>
                <w:rFonts w:ascii="Times New Roman" w:hAnsi="Times New Roman" w:cs="Times New Roman"/>
                <w:i/>
                <w:iCs/>
                <w:color w:val="000000"/>
                <w:sz w:val="20"/>
                <w:szCs w:val="20"/>
              </w:rPr>
              <m:t>PDCCH</m:t>
            </m:r>
          </m:sub>
          <m:sup>
            <w:proofErr w:type="spellStart"/>
            <m:r>
              <m:rPr>
                <m:nor/>
              </m:rPr>
              <w:rPr>
                <w:rFonts w:ascii="Times New Roman" w:hAnsi="Times New Roman" w:cs="Times New Roman"/>
                <w:i/>
                <w:iCs/>
                <w:color w:val="000000"/>
                <w:sz w:val="20"/>
                <w:szCs w:val="20"/>
              </w:rPr>
              <m:t>total,slot</m:t>
            </m:r>
            <w:proofErr w:type="spellEnd"/>
            <m:r>
              <m:rPr>
                <m:nor/>
              </m:rPr>
              <w:rPr>
                <w:rFonts w:ascii="Times New Roman" w:hAnsi="Times New Roman" w:cs="Times New Roman"/>
                <w:i/>
                <w:iCs/>
                <w:color w:val="000000"/>
                <w:sz w:val="20"/>
                <w:szCs w:val="20"/>
              </w:rPr>
              <m:t>,</m:t>
            </m:r>
            <m:r>
              <w:rPr>
                <w:rFonts w:ascii="Cambria Math" w:hAnsi="Cambria Math" w:cs="Times New Roman"/>
                <w:color w:val="000000"/>
                <w:sz w:val="20"/>
                <w:szCs w:val="20"/>
              </w:rPr>
              <m:t>μ</m:t>
            </m:r>
          </m:sup>
        </m:sSubSup>
      </m:oMath>
      <w:r w:rsidRPr="002403E1">
        <w:rPr>
          <w:rFonts w:ascii="Times New Roman" w:hAnsi="Times New Roman" w:cs="Times New Roman"/>
          <w:i/>
          <w:iCs/>
          <w:color w:val="000000"/>
          <w:sz w:val="20"/>
          <w:szCs w:val="20"/>
        </w:rPr>
        <w:t xml:space="preserve"> and </w:t>
      </w:r>
      <m:oMath>
        <m:sSubSup>
          <m:sSubSupPr>
            <m:ctrlPr>
              <w:rPr>
                <w:rFonts w:ascii="Cambria Math" w:hAnsi="Cambria Math" w:cs="Times New Roman"/>
                <w:i/>
                <w:iCs/>
                <w:color w:val="000000"/>
                <w:sz w:val="20"/>
                <w:szCs w:val="20"/>
              </w:rPr>
            </m:ctrlPr>
          </m:sSubSupPr>
          <m:e>
            <m:r>
              <w:rPr>
                <w:rFonts w:ascii="Cambria Math" w:hAnsi="Cambria Math" w:cs="Times New Roman"/>
                <w:color w:val="000000"/>
                <w:sz w:val="20"/>
                <w:szCs w:val="20"/>
              </w:rPr>
              <m:t>C</m:t>
            </m:r>
          </m:e>
          <m:sub>
            <m:r>
              <m:rPr>
                <m:nor/>
              </m:rPr>
              <w:rPr>
                <w:rFonts w:ascii="Times New Roman" w:hAnsi="Times New Roman" w:cs="Times New Roman"/>
                <w:i/>
                <w:iCs/>
                <w:color w:val="000000"/>
                <w:sz w:val="20"/>
                <w:szCs w:val="20"/>
              </w:rPr>
              <m:t>PDCCH</m:t>
            </m:r>
          </m:sub>
          <m:sup>
            <w:proofErr w:type="spellStart"/>
            <m:r>
              <m:rPr>
                <m:nor/>
              </m:rPr>
              <w:rPr>
                <w:rFonts w:ascii="Times New Roman" w:hAnsi="Times New Roman" w:cs="Times New Roman"/>
                <w:i/>
                <w:iCs/>
                <w:color w:val="000000"/>
                <w:sz w:val="20"/>
                <w:szCs w:val="20"/>
              </w:rPr>
              <m:t>total,slot</m:t>
            </m:r>
            <w:proofErr w:type="spellEnd"/>
            <m:r>
              <m:rPr>
                <m:nor/>
              </m:rPr>
              <w:rPr>
                <w:rFonts w:ascii="Times New Roman" w:hAnsi="Times New Roman" w:cs="Times New Roman"/>
                <w:i/>
                <w:iCs/>
                <w:color w:val="000000"/>
                <w:sz w:val="20"/>
                <w:szCs w:val="20"/>
              </w:rPr>
              <m:t>,</m:t>
            </m:r>
            <m:r>
              <w:rPr>
                <w:rFonts w:ascii="Cambria Math" w:hAnsi="Cambria Math" w:cs="Times New Roman"/>
                <w:color w:val="000000"/>
                <w:sz w:val="20"/>
                <w:szCs w:val="20"/>
              </w:rPr>
              <m:t>μ</m:t>
            </m:r>
          </m:sup>
        </m:sSubSup>
      </m:oMath>
      <w:r w:rsidRPr="002403E1">
        <w:rPr>
          <w:rFonts w:ascii="Times New Roman" w:eastAsia="MS Mincho" w:hAnsi="Times New Roman" w:cs="Times New Roman"/>
          <w:i/>
          <w:iCs/>
          <w:color w:val="000000"/>
          <w:sz w:val="20"/>
          <w:szCs w:val="20"/>
          <w:lang w:eastAsia="ja-JP"/>
        </w:rPr>
        <w:t>) for PDCCH candidates for each scheduled cell.</w:t>
      </w:r>
    </w:p>
    <w:p w14:paraId="570FA58A" w14:textId="77777777" w:rsidR="0023426C" w:rsidRPr="002F772A" w:rsidRDefault="0023426C" w:rsidP="0023426C">
      <w:pPr>
        <w:pStyle w:val="BodyText"/>
        <w:rPr>
          <w:rFonts w:cs="Arial"/>
        </w:rPr>
      </w:pPr>
    </w:p>
    <w:p w14:paraId="36EC7611" w14:textId="7C2F515B" w:rsidR="0024787B" w:rsidRDefault="00E17C03" w:rsidP="0023426C">
      <w:pPr>
        <w:pStyle w:val="BodyText"/>
        <w:rPr>
          <w:rFonts w:cs="Arial"/>
        </w:rPr>
      </w:pPr>
      <w:r>
        <w:rPr>
          <w:rFonts w:cs="Arial"/>
        </w:rPr>
        <w:t>Firstly</w:t>
      </w:r>
      <w:r w:rsidR="0023426C" w:rsidRPr="002F772A">
        <w:rPr>
          <w:rFonts w:cs="Arial"/>
        </w:rPr>
        <w:t xml:space="preserve">, it is preferable to keep independent the configuration of mc-DCI for PUSCH and PDSCH as well as to configure the BDs for those separately. For example, if UE is configured with four cells in downlink and only two cells (or even one cell) in the uplink, then a mc-DCI for downlink makes sense, but there may be no need to use mc-DCI for the uplink or perhaps assign separate BDs for mc-DCI for uplink and downlink. </w:t>
      </w:r>
    </w:p>
    <w:p w14:paraId="794C3FDF" w14:textId="7D3B3602" w:rsidR="00E17C03" w:rsidRDefault="00E17C03" w:rsidP="0023426C">
      <w:pPr>
        <w:pStyle w:val="BodyText"/>
        <w:rPr>
          <w:rFonts w:cs="Arial"/>
        </w:rPr>
      </w:pPr>
    </w:p>
    <w:p w14:paraId="6393EF6C" w14:textId="2C8AB181" w:rsidR="00E17C03" w:rsidRDefault="00E17C03" w:rsidP="0023426C">
      <w:pPr>
        <w:pStyle w:val="BodyText"/>
        <w:rPr>
          <w:rFonts w:cs="Arial"/>
        </w:rPr>
      </w:pPr>
      <w:r>
        <w:rPr>
          <w:rFonts w:cs="Arial"/>
        </w:rPr>
        <w:t>Next, the DCI size for 0_X/1_</w:t>
      </w:r>
      <w:proofErr w:type="gramStart"/>
      <w:r>
        <w:rPr>
          <w:rFonts w:cs="Arial"/>
        </w:rPr>
        <w:t>X  is</w:t>
      </w:r>
      <w:proofErr w:type="gramEnd"/>
      <w:r>
        <w:rPr>
          <w:rFonts w:cs="Arial"/>
        </w:rPr>
        <w:t xml:space="preserve"> discussed considering DCI size budget, etc.</w:t>
      </w:r>
    </w:p>
    <w:p w14:paraId="6CE6105C" w14:textId="1313214D" w:rsidR="00943158" w:rsidRDefault="00943158" w:rsidP="0023426C">
      <w:pPr>
        <w:pStyle w:val="BodyText"/>
        <w:rPr>
          <w:rFonts w:cs="Arial"/>
        </w:rPr>
      </w:pPr>
      <w:r>
        <w:rPr>
          <w:rFonts w:cs="Arial"/>
        </w:rPr>
        <w:t>Below figure shows a</w:t>
      </w:r>
      <w:r w:rsidR="00254288">
        <w:rPr>
          <w:rFonts w:cs="Arial"/>
        </w:rPr>
        <w:t xml:space="preserve">n </w:t>
      </w:r>
      <w:r>
        <w:rPr>
          <w:rFonts w:cs="Arial"/>
        </w:rPr>
        <w:t>example of the DCI size handling issue. If c1 is the scheduling cell and c1, c2, c</w:t>
      </w:r>
      <w:proofErr w:type="gramStart"/>
      <w:r>
        <w:rPr>
          <w:rFonts w:cs="Arial"/>
        </w:rPr>
        <w:t>3,c</w:t>
      </w:r>
      <w:proofErr w:type="gramEnd"/>
      <w:r>
        <w:rPr>
          <w:rFonts w:cs="Arial"/>
        </w:rPr>
        <w:t xml:space="preserve">4 belong a set, then some example payload sizes are shown in the table below, wherein some payload sizes are also shown in </w:t>
      </w:r>
      <w:proofErr w:type="spellStart"/>
      <w:r>
        <w:rPr>
          <w:rFonts w:cs="Arial"/>
        </w:rPr>
        <w:t>unbolded</w:t>
      </w:r>
      <w:proofErr w:type="spellEnd"/>
      <w:r>
        <w:rPr>
          <w:rFonts w:cs="Arial"/>
        </w:rPr>
        <w:t xml:space="preserve"> font. For c1-&gt;c1, since DCI 1-X and DCI 0-X have 80- and 70-bits payload each, the existing DCI size budget may be exceeded. In this case it is simpler to explicitly configure the payload of DCI 0_X/1_X explicitly </w:t>
      </w:r>
      <w:proofErr w:type="gramStart"/>
      <w:r>
        <w:rPr>
          <w:rFonts w:cs="Arial"/>
        </w:rPr>
        <w:t>e.g.</w:t>
      </w:r>
      <w:proofErr w:type="gramEnd"/>
      <w:r>
        <w:rPr>
          <w:rFonts w:cs="Arial"/>
        </w:rPr>
        <w:t xml:space="preserve"> to 80 bits. Then, following existing specification, DCI size matching adjusts the sizes of DCI 1_1 and DCI 0_1 to be 60 bits for c1-&gt;c1. Thus, all size budgets can be satisfied very easily</w:t>
      </w:r>
      <w:r w:rsidR="00254288">
        <w:rPr>
          <w:rFonts w:cs="Arial"/>
        </w:rPr>
        <w:t xml:space="preserve"> with unnecessary specification update for DCI size alignment of 38.212</w:t>
      </w:r>
      <w:r>
        <w:rPr>
          <w:rFonts w:cs="Arial"/>
        </w:rPr>
        <w:t>.</w:t>
      </w:r>
      <w:r w:rsidR="00254288">
        <w:rPr>
          <w:rFonts w:cs="Arial"/>
        </w:rPr>
        <w:t xml:space="preserve"> </w:t>
      </w:r>
    </w:p>
    <w:p w14:paraId="25C9F842" w14:textId="77777777" w:rsidR="00943158" w:rsidRDefault="00943158" w:rsidP="0023426C">
      <w:pPr>
        <w:pStyle w:val="BodyText"/>
        <w:rPr>
          <w:rFonts w:cs="Arial"/>
        </w:rPr>
      </w:pPr>
    </w:p>
    <w:p w14:paraId="492179A1" w14:textId="60A478BE" w:rsidR="00AF1171" w:rsidRDefault="00AF1171" w:rsidP="002403E1">
      <w:pPr>
        <w:pStyle w:val="Caption"/>
        <w:keepNext/>
        <w:jc w:val="center"/>
      </w:pPr>
      <w:r>
        <w:t xml:space="preserve">Table </w:t>
      </w:r>
      <w:fldSimple w:instr=" SEQ Table \* ARABIC ">
        <w:r>
          <w:rPr>
            <w:noProof/>
          </w:rPr>
          <w:t>1</w:t>
        </w:r>
      </w:fldSimple>
      <w:r>
        <w:t>. Illustration of DCI size budget handling for mc-DCI.</w:t>
      </w:r>
    </w:p>
    <w:tbl>
      <w:tblPr>
        <w:tblStyle w:val="TableGrid"/>
        <w:tblW w:w="0" w:type="auto"/>
        <w:jc w:val="center"/>
        <w:tblLook w:val="04A0" w:firstRow="1" w:lastRow="0" w:firstColumn="1" w:lastColumn="0" w:noHBand="0" w:noVBand="1"/>
      </w:tblPr>
      <w:tblGrid>
        <w:gridCol w:w="960"/>
        <w:gridCol w:w="1380"/>
        <w:gridCol w:w="960"/>
        <w:gridCol w:w="960"/>
        <w:gridCol w:w="960"/>
        <w:gridCol w:w="960"/>
      </w:tblGrid>
      <w:tr w:rsidR="00943158" w:rsidRPr="00943158" w14:paraId="6F3BC356" w14:textId="77777777" w:rsidTr="00645490">
        <w:trPr>
          <w:trHeight w:val="290"/>
          <w:jc w:val="center"/>
        </w:trPr>
        <w:tc>
          <w:tcPr>
            <w:tcW w:w="960" w:type="dxa"/>
            <w:noWrap/>
            <w:hideMark/>
          </w:tcPr>
          <w:p w14:paraId="12451B06" w14:textId="77777777" w:rsidR="00943158" w:rsidRPr="00943158" w:rsidRDefault="00943158" w:rsidP="00943158">
            <w:pPr>
              <w:pStyle w:val="BodyText"/>
              <w:jc w:val="center"/>
              <w:rPr>
                <w:rFonts w:cs="Arial"/>
              </w:rPr>
            </w:pPr>
          </w:p>
        </w:tc>
        <w:tc>
          <w:tcPr>
            <w:tcW w:w="5220" w:type="dxa"/>
            <w:gridSpan w:val="5"/>
            <w:noWrap/>
            <w:hideMark/>
          </w:tcPr>
          <w:p w14:paraId="7C98066F" w14:textId="773DE518" w:rsidR="00943158" w:rsidRPr="00943158" w:rsidRDefault="00943158" w:rsidP="00943158">
            <w:pPr>
              <w:pStyle w:val="BodyText"/>
              <w:jc w:val="center"/>
              <w:rPr>
                <w:rFonts w:cs="Arial"/>
              </w:rPr>
            </w:pPr>
            <w:r w:rsidRPr="00943158">
              <w:rPr>
                <w:rFonts w:cs="Arial"/>
              </w:rPr>
              <w:t xml:space="preserve">DCI size </w:t>
            </w:r>
            <w:r>
              <w:rPr>
                <w:rFonts w:cs="Arial"/>
              </w:rPr>
              <w:t>(in bold)</w:t>
            </w:r>
          </w:p>
        </w:tc>
      </w:tr>
      <w:tr w:rsidR="00943158" w:rsidRPr="00943158" w14:paraId="7A661212" w14:textId="77777777" w:rsidTr="002403E1">
        <w:trPr>
          <w:trHeight w:val="290"/>
          <w:jc w:val="center"/>
        </w:trPr>
        <w:tc>
          <w:tcPr>
            <w:tcW w:w="960" w:type="dxa"/>
            <w:noWrap/>
            <w:hideMark/>
          </w:tcPr>
          <w:p w14:paraId="62C1B38D" w14:textId="77777777" w:rsidR="00943158" w:rsidRPr="00943158" w:rsidRDefault="00943158" w:rsidP="00943158">
            <w:pPr>
              <w:pStyle w:val="BodyText"/>
              <w:jc w:val="center"/>
              <w:rPr>
                <w:rFonts w:cs="Arial"/>
              </w:rPr>
            </w:pPr>
          </w:p>
        </w:tc>
        <w:tc>
          <w:tcPr>
            <w:tcW w:w="1380" w:type="dxa"/>
            <w:noWrap/>
            <w:hideMark/>
          </w:tcPr>
          <w:p w14:paraId="3C12050F" w14:textId="77777777" w:rsidR="00943158" w:rsidRPr="00943158" w:rsidRDefault="00943158" w:rsidP="00943158">
            <w:pPr>
              <w:pStyle w:val="BodyText"/>
              <w:jc w:val="center"/>
              <w:rPr>
                <w:rFonts w:cs="Arial"/>
              </w:rPr>
            </w:pPr>
            <w:r w:rsidRPr="00943158">
              <w:rPr>
                <w:rFonts w:cs="Arial"/>
              </w:rPr>
              <w:t>0-0/1-0</w:t>
            </w:r>
          </w:p>
        </w:tc>
        <w:tc>
          <w:tcPr>
            <w:tcW w:w="960" w:type="dxa"/>
            <w:noWrap/>
            <w:hideMark/>
          </w:tcPr>
          <w:p w14:paraId="1A58EC50" w14:textId="77777777" w:rsidR="00943158" w:rsidRPr="00943158" w:rsidRDefault="00943158" w:rsidP="00943158">
            <w:pPr>
              <w:pStyle w:val="BodyText"/>
              <w:jc w:val="center"/>
              <w:rPr>
                <w:rFonts w:cs="Arial"/>
              </w:rPr>
            </w:pPr>
            <w:r w:rsidRPr="00943158">
              <w:rPr>
                <w:rFonts w:cs="Arial"/>
              </w:rPr>
              <w:t>1-1</w:t>
            </w:r>
          </w:p>
        </w:tc>
        <w:tc>
          <w:tcPr>
            <w:tcW w:w="960" w:type="dxa"/>
            <w:noWrap/>
            <w:hideMark/>
          </w:tcPr>
          <w:p w14:paraId="606E8710" w14:textId="77777777" w:rsidR="00943158" w:rsidRPr="00943158" w:rsidRDefault="00943158" w:rsidP="00943158">
            <w:pPr>
              <w:pStyle w:val="BodyText"/>
              <w:jc w:val="center"/>
              <w:rPr>
                <w:rFonts w:cs="Arial"/>
              </w:rPr>
            </w:pPr>
            <w:r w:rsidRPr="00943158">
              <w:rPr>
                <w:rFonts w:cs="Arial"/>
              </w:rPr>
              <w:t>0-1</w:t>
            </w:r>
          </w:p>
        </w:tc>
        <w:tc>
          <w:tcPr>
            <w:tcW w:w="960" w:type="dxa"/>
            <w:noWrap/>
            <w:hideMark/>
          </w:tcPr>
          <w:p w14:paraId="0B404E07" w14:textId="77777777" w:rsidR="00943158" w:rsidRPr="00943158" w:rsidRDefault="00943158" w:rsidP="00943158">
            <w:pPr>
              <w:pStyle w:val="BodyText"/>
              <w:jc w:val="center"/>
              <w:rPr>
                <w:rFonts w:cs="Arial"/>
              </w:rPr>
            </w:pPr>
            <w:r w:rsidRPr="00943158">
              <w:rPr>
                <w:rFonts w:cs="Arial"/>
              </w:rPr>
              <w:t>1-X</w:t>
            </w:r>
          </w:p>
        </w:tc>
        <w:tc>
          <w:tcPr>
            <w:tcW w:w="960" w:type="dxa"/>
            <w:noWrap/>
            <w:hideMark/>
          </w:tcPr>
          <w:p w14:paraId="3CFE1485" w14:textId="77777777" w:rsidR="00943158" w:rsidRPr="00943158" w:rsidRDefault="00943158" w:rsidP="00943158">
            <w:pPr>
              <w:pStyle w:val="BodyText"/>
              <w:jc w:val="center"/>
              <w:rPr>
                <w:rFonts w:cs="Arial"/>
              </w:rPr>
            </w:pPr>
            <w:r w:rsidRPr="00943158">
              <w:rPr>
                <w:rFonts w:cs="Arial"/>
              </w:rPr>
              <w:t>0-X</w:t>
            </w:r>
          </w:p>
        </w:tc>
      </w:tr>
      <w:tr w:rsidR="00943158" w:rsidRPr="00943158" w14:paraId="5051E442" w14:textId="77777777" w:rsidTr="002403E1">
        <w:trPr>
          <w:trHeight w:val="290"/>
          <w:jc w:val="center"/>
        </w:trPr>
        <w:tc>
          <w:tcPr>
            <w:tcW w:w="960" w:type="dxa"/>
            <w:noWrap/>
            <w:hideMark/>
          </w:tcPr>
          <w:p w14:paraId="38D041FD" w14:textId="77777777" w:rsidR="00943158" w:rsidRPr="00943158" w:rsidRDefault="00943158" w:rsidP="00943158">
            <w:pPr>
              <w:pStyle w:val="BodyText"/>
              <w:jc w:val="center"/>
              <w:rPr>
                <w:rFonts w:cs="Arial"/>
              </w:rPr>
            </w:pPr>
            <w:r w:rsidRPr="00943158">
              <w:rPr>
                <w:rFonts w:cs="Arial"/>
              </w:rPr>
              <w:t>c1-&gt;c1</w:t>
            </w:r>
          </w:p>
        </w:tc>
        <w:tc>
          <w:tcPr>
            <w:tcW w:w="1380" w:type="dxa"/>
            <w:noWrap/>
            <w:hideMark/>
          </w:tcPr>
          <w:p w14:paraId="28804DB8" w14:textId="77777777" w:rsidR="00943158" w:rsidRPr="002403E1" w:rsidRDefault="00943158" w:rsidP="00943158">
            <w:pPr>
              <w:pStyle w:val="BodyText"/>
              <w:jc w:val="center"/>
              <w:rPr>
                <w:rFonts w:cs="Arial"/>
                <w:b/>
                <w:bCs/>
              </w:rPr>
            </w:pPr>
            <w:r w:rsidRPr="002403E1">
              <w:rPr>
                <w:rFonts w:cs="Arial"/>
                <w:b/>
                <w:bCs/>
              </w:rPr>
              <w:t>50</w:t>
            </w:r>
          </w:p>
        </w:tc>
        <w:tc>
          <w:tcPr>
            <w:tcW w:w="960" w:type="dxa"/>
            <w:noWrap/>
            <w:hideMark/>
          </w:tcPr>
          <w:p w14:paraId="5D325845" w14:textId="77777777" w:rsidR="00943158" w:rsidRPr="00943158" w:rsidRDefault="00943158" w:rsidP="00943158">
            <w:pPr>
              <w:pStyle w:val="BodyText"/>
              <w:jc w:val="center"/>
              <w:rPr>
                <w:rFonts w:cs="Arial"/>
              </w:rPr>
            </w:pPr>
            <w:r w:rsidRPr="00943158">
              <w:rPr>
                <w:rFonts w:cs="Arial"/>
              </w:rPr>
              <w:t>55-&gt;</w:t>
            </w:r>
            <w:r w:rsidRPr="00943158">
              <w:rPr>
                <w:rFonts w:cs="Arial"/>
                <w:b/>
                <w:bCs/>
              </w:rPr>
              <w:t>60</w:t>
            </w:r>
          </w:p>
        </w:tc>
        <w:tc>
          <w:tcPr>
            <w:tcW w:w="960" w:type="dxa"/>
            <w:noWrap/>
            <w:hideMark/>
          </w:tcPr>
          <w:p w14:paraId="6F713365" w14:textId="77777777" w:rsidR="00943158" w:rsidRPr="002403E1" w:rsidRDefault="00943158" w:rsidP="00943158">
            <w:pPr>
              <w:pStyle w:val="BodyText"/>
              <w:jc w:val="center"/>
              <w:rPr>
                <w:rFonts w:cs="Arial"/>
                <w:b/>
                <w:bCs/>
              </w:rPr>
            </w:pPr>
            <w:r w:rsidRPr="002403E1">
              <w:rPr>
                <w:rFonts w:cs="Arial"/>
                <w:b/>
                <w:bCs/>
              </w:rPr>
              <w:t>60</w:t>
            </w:r>
          </w:p>
        </w:tc>
        <w:tc>
          <w:tcPr>
            <w:tcW w:w="960" w:type="dxa"/>
            <w:noWrap/>
            <w:hideMark/>
          </w:tcPr>
          <w:p w14:paraId="64CD8BD8" w14:textId="77777777" w:rsidR="00943158" w:rsidRPr="00943158" w:rsidRDefault="00943158" w:rsidP="00943158">
            <w:pPr>
              <w:pStyle w:val="BodyText"/>
              <w:jc w:val="center"/>
              <w:rPr>
                <w:rFonts w:cs="Arial"/>
              </w:rPr>
            </w:pPr>
            <w:r w:rsidRPr="00943158">
              <w:rPr>
                <w:rFonts w:cs="Arial"/>
              </w:rPr>
              <w:t>80-&gt;</w:t>
            </w:r>
            <w:r w:rsidRPr="00943158">
              <w:rPr>
                <w:rFonts w:cs="Arial"/>
                <w:b/>
                <w:bCs/>
              </w:rPr>
              <w:t>80</w:t>
            </w:r>
          </w:p>
        </w:tc>
        <w:tc>
          <w:tcPr>
            <w:tcW w:w="960" w:type="dxa"/>
            <w:noWrap/>
            <w:hideMark/>
          </w:tcPr>
          <w:p w14:paraId="3C7ADBE0" w14:textId="77777777" w:rsidR="00943158" w:rsidRPr="00943158" w:rsidRDefault="00943158" w:rsidP="00943158">
            <w:pPr>
              <w:pStyle w:val="BodyText"/>
              <w:jc w:val="center"/>
              <w:rPr>
                <w:rFonts w:cs="Arial"/>
              </w:rPr>
            </w:pPr>
            <w:r w:rsidRPr="00943158">
              <w:rPr>
                <w:rFonts w:cs="Arial"/>
              </w:rPr>
              <w:t>70-&gt;</w:t>
            </w:r>
            <w:r w:rsidRPr="00943158">
              <w:rPr>
                <w:rFonts w:cs="Arial"/>
                <w:b/>
                <w:bCs/>
              </w:rPr>
              <w:t>80</w:t>
            </w:r>
          </w:p>
        </w:tc>
      </w:tr>
      <w:tr w:rsidR="00943158" w:rsidRPr="00943158" w14:paraId="30027C8B" w14:textId="77777777" w:rsidTr="002403E1">
        <w:trPr>
          <w:trHeight w:val="290"/>
          <w:jc w:val="center"/>
        </w:trPr>
        <w:tc>
          <w:tcPr>
            <w:tcW w:w="960" w:type="dxa"/>
            <w:noWrap/>
            <w:hideMark/>
          </w:tcPr>
          <w:p w14:paraId="70AEA78B" w14:textId="77777777" w:rsidR="00943158" w:rsidRPr="00943158" w:rsidRDefault="00943158" w:rsidP="00943158">
            <w:pPr>
              <w:pStyle w:val="BodyText"/>
              <w:jc w:val="center"/>
              <w:rPr>
                <w:rFonts w:cs="Arial"/>
              </w:rPr>
            </w:pPr>
            <w:r w:rsidRPr="00943158">
              <w:rPr>
                <w:rFonts w:cs="Arial"/>
              </w:rPr>
              <w:t>c1-&gt;c2</w:t>
            </w:r>
          </w:p>
        </w:tc>
        <w:tc>
          <w:tcPr>
            <w:tcW w:w="1380" w:type="dxa"/>
            <w:noWrap/>
            <w:hideMark/>
          </w:tcPr>
          <w:p w14:paraId="775E6B17" w14:textId="77777777" w:rsidR="00943158" w:rsidRPr="00943158" w:rsidRDefault="00943158" w:rsidP="00943158">
            <w:pPr>
              <w:pStyle w:val="BodyText"/>
              <w:jc w:val="center"/>
              <w:rPr>
                <w:rFonts w:cs="Arial"/>
              </w:rPr>
            </w:pPr>
            <w:r w:rsidRPr="00943158">
              <w:rPr>
                <w:rFonts w:cs="Arial"/>
              </w:rPr>
              <w:t> </w:t>
            </w:r>
          </w:p>
        </w:tc>
        <w:tc>
          <w:tcPr>
            <w:tcW w:w="960" w:type="dxa"/>
            <w:noWrap/>
            <w:hideMark/>
          </w:tcPr>
          <w:p w14:paraId="7C3F4B43" w14:textId="77777777" w:rsidR="00943158" w:rsidRPr="002403E1" w:rsidRDefault="00943158" w:rsidP="00943158">
            <w:pPr>
              <w:pStyle w:val="BodyText"/>
              <w:jc w:val="center"/>
              <w:rPr>
                <w:rFonts w:cs="Arial"/>
                <w:b/>
                <w:bCs/>
              </w:rPr>
            </w:pPr>
            <w:r w:rsidRPr="002403E1">
              <w:rPr>
                <w:rFonts w:cs="Arial"/>
                <w:b/>
                <w:bCs/>
              </w:rPr>
              <w:t>56</w:t>
            </w:r>
          </w:p>
        </w:tc>
        <w:tc>
          <w:tcPr>
            <w:tcW w:w="960" w:type="dxa"/>
            <w:noWrap/>
            <w:hideMark/>
          </w:tcPr>
          <w:p w14:paraId="23373790" w14:textId="77777777" w:rsidR="00943158" w:rsidRPr="002403E1" w:rsidRDefault="00943158" w:rsidP="00943158">
            <w:pPr>
              <w:pStyle w:val="BodyText"/>
              <w:jc w:val="center"/>
              <w:rPr>
                <w:rFonts w:cs="Arial"/>
                <w:b/>
                <w:bCs/>
              </w:rPr>
            </w:pPr>
            <w:r w:rsidRPr="002403E1">
              <w:rPr>
                <w:rFonts w:cs="Arial"/>
                <w:b/>
                <w:bCs/>
              </w:rPr>
              <w:t>61</w:t>
            </w:r>
          </w:p>
        </w:tc>
        <w:tc>
          <w:tcPr>
            <w:tcW w:w="960" w:type="dxa"/>
            <w:noWrap/>
            <w:hideMark/>
          </w:tcPr>
          <w:p w14:paraId="185B4A49" w14:textId="77777777" w:rsidR="00943158" w:rsidRPr="00943158" w:rsidRDefault="00943158" w:rsidP="00943158">
            <w:pPr>
              <w:pStyle w:val="BodyText"/>
              <w:jc w:val="center"/>
              <w:rPr>
                <w:rFonts w:cs="Arial"/>
              </w:rPr>
            </w:pPr>
            <w:r w:rsidRPr="00943158">
              <w:rPr>
                <w:rFonts w:cs="Arial"/>
              </w:rPr>
              <w:t>80-&gt;</w:t>
            </w:r>
            <w:r w:rsidRPr="00943158">
              <w:rPr>
                <w:rFonts w:cs="Arial"/>
                <w:b/>
                <w:bCs/>
              </w:rPr>
              <w:t>80</w:t>
            </w:r>
          </w:p>
        </w:tc>
        <w:tc>
          <w:tcPr>
            <w:tcW w:w="960" w:type="dxa"/>
            <w:noWrap/>
            <w:hideMark/>
          </w:tcPr>
          <w:p w14:paraId="013D8420" w14:textId="77777777" w:rsidR="00943158" w:rsidRPr="00943158" w:rsidRDefault="00943158" w:rsidP="00943158">
            <w:pPr>
              <w:pStyle w:val="BodyText"/>
              <w:jc w:val="center"/>
              <w:rPr>
                <w:rFonts w:cs="Arial"/>
              </w:rPr>
            </w:pPr>
            <w:r w:rsidRPr="00943158">
              <w:rPr>
                <w:rFonts w:cs="Arial"/>
              </w:rPr>
              <w:t>70-&gt;</w:t>
            </w:r>
            <w:r w:rsidRPr="00943158">
              <w:rPr>
                <w:rFonts w:cs="Arial"/>
                <w:b/>
                <w:bCs/>
              </w:rPr>
              <w:t>80</w:t>
            </w:r>
          </w:p>
        </w:tc>
      </w:tr>
      <w:tr w:rsidR="00943158" w:rsidRPr="00943158" w14:paraId="2799EB15" w14:textId="77777777" w:rsidTr="002403E1">
        <w:trPr>
          <w:trHeight w:val="290"/>
          <w:jc w:val="center"/>
        </w:trPr>
        <w:tc>
          <w:tcPr>
            <w:tcW w:w="960" w:type="dxa"/>
            <w:noWrap/>
            <w:hideMark/>
          </w:tcPr>
          <w:p w14:paraId="6A70ADD2" w14:textId="77777777" w:rsidR="00943158" w:rsidRPr="00943158" w:rsidRDefault="00943158" w:rsidP="00943158">
            <w:pPr>
              <w:pStyle w:val="BodyText"/>
              <w:jc w:val="center"/>
              <w:rPr>
                <w:rFonts w:cs="Arial"/>
              </w:rPr>
            </w:pPr>
            <w:r w:rsidRPr="00943158">
              <w:rPr>
                <w:rFonts w:cs="Arial"/>
              </w:rPr>
              <w:t>c1-&gt;c3</w:t>
            </w:r>
          </w:p>
        </w:tc>
        <w:tc>
          <w:tcPr>
            <w:tcW w:w="1380" w:type="dxa"/>
            <w:noWrap/>
            <w:hideMark/>
          </w:tcPr>
          <w:p w14:paraId="7FC94802" w14:textId="77777777" w:rsidR="00943158" w:rsidRPr="00943158" w:rsidRDefault="00943158" w:rsidP="00943158">
            <w:pPr>
              <w:pStyle w:val="BodyText"/>
              <w:jc w:val="center"/>
              <w:rPr>
                <w:rFonts w:cs="Arial"/>
              </w:rPr>
            </w:pPr>
            <w:r w:rsidRPr="00943158">
              <w:rPr>
                <w:rFonts w:cs="Arial"/>
              </w:rPr>
              <w:t> </w:t>
            </w:r>
          </w:p>
        </w:tc>
        <w:tc>
          <w:tcPr>
            <w:tcW w:w="960" w:type="dxa"/>
            <w:noWrap/>
            <w:hideMark/>
          </w:tcPr>
          <w:p w14:paraId="67DC80D7" w14:textId="77777777" w:rsidR="00943158" w:rsidRPr="002403E1" w:rsidRDefault="00943158" w:rsidP="00943158">
            <w:pPr>
              <w:pStyle w:val="BodyText"/>
              <w:jc w:val="center"/>
              <w:rPr>
                <w:rFonts w:cs="Arial"/>
                <w:b/>
                <w:bCs/>
              </w:rPr>
            </w:pPr>
            <w:r w:rsidRPr="002403E1">
              <w:rPr>
                <w:rFonts w:cs="Arial"/>
                <w:b/>
                <w:bCs/>
              </w:rPr>
              <w:t>57</w:t>
            </w:r>
          </w:p>
        </w:tc>
        <w:tc>
          <w:tcPr>
            <w:tcW w:w="960" w:type="dxa"/>
            <w:noWrap/>
            <w:hideMark/>
          </w:tcPr>
          <w:p w14:paraId="1147ABB9" w14:textId="77777777" w:rsidR="00943158" w:rsidRPr="002403E1" w:rsidRDefault="00943158" w:rsidP="00943158">
            <w:pPr>
              <w:pStyle w:val="BodyText"/>
              <w:jc w:val="center"/>
              <w:rPr>
                <w:rFonts w:cs="Arial"/>
                <w:b/>
                <w:bCs/>
              </w:rPr>
            </w:pPr>
            <w:r w:rsidRPr="002403E1">
              <w:rPr>
                <w:rFonts w:cs="Arial"/>
                <w:b/>
                <w:bCs/>
              </w:rPr>
              <w:t>62</w:t>
            </w:r>
          </w:p>
        </w:tc>
        <w:tc>
          <w:tcPr>
            <w:tcW w:w="960" w:type="dxa"/>
            <w:noWrap/>
            <w:hideMark/>
          </w:tcPr>
          <w:p w14:paraId="0593961A" w14:textId="77777777" w:rsidR="00943158" w:rsidRPr="00943158" w:rsidRDefault="00943158" w:rsidP="00943158">
            <w:pPr>
              <w:pStyle w:val="BodyText"/>
              <w:jc w:val="center"/>
              <w:rPr>
                <w:rFonts w:cs="Arial"/>
              </w:rPr>
            </w:pPr>
            <w:r w:rsidRPr="00943158">
              <w:rPr>
                <w:rFonts w:cs="Arial"/>
              </w:rPr>
              <w:t>80-&gt;</w:t>
            </w:r>
            <w:r w:rsidRPr="00943158">
              <w:rPr>
                <w:rFonts w:cs="Arial"/>
                <w:b/>
                <w:bCs/>
              </w:rPr>
              <w:t>80</w:t>
            </w:r>
          </w:p>
        </w:tc>
        <w:tc>
          <w:tcPr>
            <w:tcW w:w="960" w:type="dxa"/>
            <w:noWrap/>
            <w:hideMark/>
          </w:tcPr>
          <w:p w14:paraId="09F21846" w14:textId="77777777" w:rsidR="00943158" w:rsidRPr="00943158" w:rsidRDefault="00943158" w:rsidP="00943158">
            <w:pPr>
              <w:pStyle w:val="BodyText"/>
              <w:jc w:val="center"/>
              <w:rPr>
                <w:rFonts w:cs="Arial"/>
              </w:rPr>
            </w:pPr>
            <w:r w:rsidRPr="00943158">
              <w:rPr>
                <w:rFonts w:cs="Arial"/>
              </w:rPr>
              <w:t>70-&gt;</w:t>
            </w:r>
            <w:r w:rsidRPr="00943158">
              <w:rPr>
                <w:rFonts w:cs="Arial"/>
                <w:b/>
                <w:bCs/>
              </w:rPr>
              <w:t>80</w:t>
            </w:r>
          </w:p>
        </w:tc>
      </w:tr>
      <w:tr w:rsidR="00943158" w:rsidRPr="00943158" w14:paraId="35395727" w14:textId="77777777" w:rsidTr="002403E1">
        <w:trPr>
          <w:trHeight w:val="290"/>
          <w:jc w:val="center"/>
        </w:trPr>
        <w:tc>
          <w:tcPr>
            <w:tcW w:w="960" w:type="dxa"/>
            <w:noWrap/>
            <w:hideMark/>
          </w:tcPr>
          <w:p w14:paraId="56DC3A34" w14:textId="77777777" w:rsidR="00943158" w:rsidRPr="00943158" w:rsidRDefault="00943158" w:rsidP="00943158">
            <w:pPr>
              <w:pStyle w:val="BodyText"/>
              <w:jc w:val="center"/>
              <w:rPr>
                <w:rFonts w:cs="Arial"/>
              </w:rPr>
            </w:pPr>
            <w:r w:rsidRPr="00943158">
              <w:rPr>
                <w:rFonts w:cs="Arial"/>
              </w:rPr>
              <w:t>c1-&gt;c4</w:t>
            </w:r>
          </w:p>
        </w:tc>
        <w:tc>
          <w:tcPr>
            <w:tcW w:w="1380" w:type="dxa"/>
            <w:noWrap/>
            <w:hideMark/>
          </w:tcPr>
          <w:p w14:paraId="59B1B1DC" w14:textId="77777777" w:rsidR="00943158" w:rsidRPr="00943158" w:rsidRDefault="00943158" w:rsidP="00943158">
            <w:pPr>
              <w:pStyle w:val="BodyText"/>
              <w:jc w:val="center"/>
              <w:rPr>
                <w:rFonts w:cs="Arial"/>
              </w:rPr>
            </w:pPr>
            <w:r w:rsidRPr="00943158">
              <w:rPr>
                <w:rFonts w:cs="Arial"/>
              </w:rPr>
              <w:t> </w:t>
            </w:r>
          </w:p>
        </w:tc>
        <w:tc>
          <w:tcPr>
            <w:tcW w:w="960" w:type="dxa"/>
            <w:noWrap/>
            <w:hideMark/>
          </w:tcPr>
          <w:p w14:paraId="11011E04" w14:textId="77777777" w:rsidR="00943158" w:rsidRPr="002403E1" w:rsidRDefault="00943158" w:rsidP="00943158">
            <w:pPr>
              <w:pStyle w:val="BodyText"/>
              <w:jc w:val="center"/>
              <w:rPr>
                <w:rFonts w:cs="Arial"/>
                <w:b/>
                <w:bCs/>
              </w:rPr>
            </w:pPr>
            <w:r w:rsidRPr="002403E1">
              <w:rPr>
                <w:rFonts w:cs="Arial"/>
                <w:b/>
                <w:bCs/>
              </w:rPr>
              <w:t>58</w:t>
            </w:r>
          </w:p>
        </w:tc>
        <w:tc>
          <w:tcPr>
            <w:tcW w:w="960" w:type="dxa"/>
            <w:noWrap/>
            <w:hideMark/>
          </w:tcPr>
          <w:p w14:paraId="72E931CD" w14:textId="77777777" w:rsidR="00943158" w:rsidRPr="002403E1" w:rsidRDefault="00943158" w:rsidP="00943158">
            <w:pPr>
              <w:pStyle w:val="BodyText"/>
              <w:jc w:val="center"/>
              <w:rPr>
                <w:rFonts w:cs="Arial"/>
                <w:b/>
                <w:bCs/>
              </w:rPr>
            </w:pPr>
            <w:r w:rsidRPr="002403E1">
              <w:rPr>
                <w:rFonts w:cs="Arial"/>
                <w:b/>
                <w:bCs/>
              </w:rPr>
              <w:t>63</w:t>
            </w:r>
          </w:p>
        </w:tc>
        <w:tc>
          <w:tcPr>
            <w:tcW w:w="960" w:type="dxa"/>
            <w:noWrap/>
            <w:hideMark/>
          </w:tcPr>
          <w:p w14:paraId="77288812" w14:textId="77777777" w:rsidR="00943158" w:rsidRPr="00943158" w:rsidRDefault="00943158" w:rsidP="00943158">
            <w:pPr>
              <w:pStyle w:val="BodyText"/>
              <w:jc w:val="center"/>
              <w:rPr>
                <w:rFonts w:cs="Arial"/>
              </w:rPr>
            </w:pPr>
            <w:r w:rsidRPr="00943158">
              <w:rPr>
                <w:rFonts w:cs="Arial"/>
              </w:rPr>
              <w:t>80-&gt;</w:t>
            </w:r>
            <w:r w:rsidRPr="00943158">
              <w:rPr>
                <w:rFonts w:cs="Arial"/>
                <w:b/>
                <w:bCs/>
              </w:rPr>
              <w:t>80</w:t>
            </w:r>
          </w:p>
        </w:tc>
        <w:tc>
          <w:tcPr>
            <w:tcW w:w="960" w:type="dxa"/>
            <w:noWrap/>
            <w:hideMark/>
          </w:tcPr>
          <w:p w14:paraId="68F90B74" w14:textId="77777777" w:rsidR="00943158" w:rsidRPr="00943158" w:rsidRDefault="00943158" w:rsidP="00943158">
            <w:pPr>
              <w:pStyle w:val="BodyText"/>
              <w:jc w:val="center"/>
              <w:rPr>
                <w:rFonts w:cs="Arial"/>
              </w:rPr>
            </w:pPr>
            <w:r w:rsidRPr="00943158">
              <w:rPr>
                <w:rFonts w:cs="Arial"/>
              </w:rPr>
              <w:t>70-&gt;</w:t>
            </w:r>
            <w:r w:rsidRPr="00943158">
              <w:rPr>
                <w:rFonts w:cs="Arial"/>
                <w:b/>
                <w:bCs/>
              </w:rPr>
              <w:t>80</w:t>
            </w:r>
          </w:p>
        </w:tc>
      </w:tr>
    </w:tbl>
    <w:p w14:paraId="56D43056" w14:textId="1A6671A9" w:rsidR="00943158" w:rsidRDefault="00943158" w:rsidP="002403E1">
      <w:pPr>
        <w:pStyle w:val="BodyText"/>
        <w:jc w:val="center"/>
        <w:rPr>
          <w:rFonts w:cs="Arial"/>
        </w:rPr>
      </w:pPr>
    </w:p>
    <w:p w14:paraId="6F6B6B12" w14:textId="073ECD25" w:rsidR="00E17C03" w:rsidRDefault="00E17C03" w:rsidP="00E17C03">
      <w:pPr>
        <w:pStyle w:val="BodyText"/>
        <w:rPr>
          <w:rFonts w:cs="Arial"/>
        </w:rPr>
      </w:pPr>
      <w:r>
        <w:rPr>
          <w:rFonts w:cs="Arial"/>
        </w:rPr>
        <w:t xml:space="preserve">In case a scheduling cell is configured to schedule more than one set of cells for 0_X/1_X (as shown in Figure 1), a set index field can also be included in the DCI to distinguish the sets. </w:t>
      </w:r>
    </w:p>
    <w:p w14:paraId="06F78DD9" w14:textId="5982BAA2" w:rsidR="00E17C03" w:rsidRDefault="00E17C03" w:rsidP="00E17C03">
      <w:pPr>
        <w:pStyle w:val="BodyText"/>
        <w:rPr>
          <w:rFonts w:cs="Arial"/>
        </w:rPr>
      </w:pPr>
      <w:r>
        <w:rPr>
          <w:rFonts w:cs="Arial"/>
        </w:rPr>
        <w:t>Since existing DCI size budgets are maintained for each scheduled cell (as per the WA), the DCI size counting on only one cell may also be simplified. In case one cell for DCI size counting is necessary to be identified, it can be</w:t>
      </w:r>
      <w:r w:rsidRPr="00F32FD5">
        <w:rPr>
          <w:rFonts w:cs="Arial"/>
        </w:rPr>
        <w:t xml:space="preserve"> cell amongst the set of cells which has the lowest cell index, </w:t>
      </w:r>
      <w:r w:rsidRPr="00F32FD5">
        <w:rPr>
          <w:rFonts w:cs="Arial"/>
        </w:rPr>
        <w:lastRenderedPageBreak/>
        <w:t>and which is not a scheduling cell for the DCI 0_X/1_X</w:t>
      </w:r>
      <w:r w:rsidR="00CE2D60">
        <w:rPr>
          <w:rFonts w:cs="Arial"/>
        </w:rPr>
        <w:t xml:space="preserve"> (since scheduling cell may have additional DCI</w:t>
      </w:r>
      <w:r w:rsidR="00A43D77">
        <w:rPr>
          <w:rFonts w:cs="Arial"/>
        </w:rPr>
        <w:t xml:space="preserve"> </w:t>
      </w:r>
      <w:r w:rsidR="00CE2D60">
        <w:rPr>
          <w:rFonts w:cs="Arial"/>
        </w:rPr>
        <w:t>s</w:t>
      </w:r>
      <w:r w:rsidR="00A43D77">
        <w:rPr>
          <w:rFonts w:cs="Arial"/>
        </w:rPr>
        <w:t>izes</w:t>
      </w:r>
      <w:r w:rsidR="00CE2D60">
        <w:rPr>
          <w:rFonts w:cs="Arial"/>
        </w:rPr>
        <w:t>)</w:t>
      </w:r>
      <w:r w:rsidRPr="00F32FD5">
        <w:rPr>
          <w:rFonts w:cs="Arial"/>
        </w:rPr>
        <w:t>.</w:t>
      </w:r>
      <w:r>
        <w:rPr>
          <w:rFonts w:cs="Arial"/>
        </w:rPr>
        <w:t xml:space="preserve"> </w:t>
      </w:r>
    </w:p>
    <w:p w14:paraId="0E4E9141" w14:textId="21B96F88" w:rsidR="0023426C" w:rsidRDefault="0023426C" w:rsidP="0023426C">
      <w:pPr>
        <w:pStyle w:val="BodyText"/>
        <w:rPr>
          <w:rFonts w:cs="Arial"/>
        </w:rPr>
      </w:pPr>
      <w:r>
        <w:rPr>
          <w:rFonts w:cs="Arial"/>
        </w:rPr>
        <w:t xml:space="preserve">Based on above, the below proposals are made. </w:t>
      </w:r>
    </w:p>
    <w:p w14:paraId="77271039" w14:textId="438F1029" w:rsidR="0023426C" w:rsidRPr="002F772A" w:rsidRDefault="00435D12">
      <w:pPr>
        <w:pStyle w:val="Proposal"/>
        <w:numPr>
          <w:ilvl w:val="0"/>
          <w:numId w:val="24"/>
        </w:numPr>
        <w:tabs>
          <w:tab w:val="clear" w:pos="1304"/>
        </w:tabs>
        <w:spacing w:line="254" w:lineRule="auto"/>
        <w:ind w:left="1701" w:hanging="1701"/>
        <w:rPr>
          <w:rFonts w:cs="Arial"/>
        </w:rPr>
      </w:pPr>
      <w:bookmarkStart w:id="9" w:name="_Toc118378546"/>
      <w:bookmarkStart w:id="10" w:name="_Toc118696042"/>
      <w:bookmarkEnd w:id="9"/>
      <w:r>
        <w:rPr>
          <w:rFonts w:cs="Arial"/>
        </w:rPr>
        <w:t xml:space="preserve">For each set, </w:t>
      </w:r>
      <w:bookmarkStart w:id="11" w:name="_Toc111209442"/>
      <w:bookmarkStart w:id="12" w:name="_Toc115419430"/>
      <w:r>
        <w:rPr>
          <w:color w:val="000000" w:themeColor="text1"/>
          <w:lang w:val="en-CA"/>
        </w:rPr>
        <w:t>s</w:t>
      </w:r>
      <w:r w:rsidR="0023426C" w:rsidRPr="00826E49">
        <w:rPr>
          <w:color w:val="000000" w:themeColor="text1"/>
          <w:lang w:val="en-CA"/>
        </w:rPr>
        <w:t xml:space="preserve">ize of mc-DCI </w:t>
      </w:r>
      <w:r w:rsidR="0023426C">
        <w:rPr>
          <w:color w:val="000000" w:themeColor="text1"/>
          <w:lang w:val="en-CA"/>
        </w:rPr>
        <w:t xml:space="preserve">(0_X/1_X) </w:t>
      </w:r>
      <w:r w:rsidR="0023426C" w:rsidRPr="00826E49">
        <w:rPr>
          <w:color w:val="000000" w:themeColor="text1"/>
          <w:lang w:val="en-CA"/>
        </w:rPr>
        <w:t>is explicitly configured by higher layers.</w:t>
      </w:r>
      <w:bookmarkEnd w:id="11"/>
      <w:bookmarkEnd w:id="12"/>
      <w:bookmarkEnd w:id="10"/>
      <w:r w:rsidR="0023426C" w:rsidRPr="00826E49">
        <w:rPr>
          <w:color w:val="000000" w:themeColor="text1"/>
          <w:lang w:val="en-CA"/>
        </w:rPr>
        <w:t xml:space="preserve"> </w:t>
      </w:r>
    </w:p>
    <w:p w14:paraId="30A661F4" w14:textId="60CEE9D6" w:rsidR="0023426C" w:rsidRPr="00E721B6" w:rsidRDefault="00CE2D60" w:rsidP="0023426C">
      <w:pPr>
        <w:pStyle w:val="Proposal"/>
        <w:numPr>
          <w:ilvl w:val="0"/>
          <w:numId w:val="24"/>
        </w:numPr>
        <w:tabs>
          <w:tab w:val="clear" w:pos="1304"/>
        </w:tabs>
        <w:spacing w:line="254" w:lineRule="auto"/>
        <w:ind w:left="1701" w:hanging="1701"/>
        <w:rPr>
          <w:rFonts w:cs="Arial"/>
        </w:rPr>
      </w:pPr>
      <w:bookmarkStart w:id="13" w:name="_Toc111209443"/>
      <w:bookmarkStart w:id="14" w:name="_Toc115419431"/>
      <w:bookmarkStart w:id="15" w:name="_Toc118696043"/>
      <w:r>
        <w:t>S</w:t>
      </w:r>
      <w:r w:rsidR="00435D12" w:rsidRPr="002F772A">
        <w:t xml:space="preserve">upport </w:t>
      </w:r>
      <w:r w:rsidR="0023426C" w:rsidRPr="002F772A">
        <w:t>independent configuration of mc-DCI for PUSCH and PDSCH</w:t>
      </w:r>
      <w:r>
        <w:t>, including different sets of cells for PUSCH and PDSCH.</w:t>
      </w:r>
      <w:bookmarkEnd w:id="15"/>
      <w:r>
        <w:t xml:space="preserve"> </w:t>
      </w:r>
      <w:bookmarkEnd w:id="13"/>
      <w:bookmarkEnd w:id="14"/>
      <w:r w:rsidR="0023426C" w:rsidRPr="002F772A">
        <w:t xml:space="preserve"> </w:t>
      </w:r>
    </w:p>
    <w:p w14:paraId="00421251" w14:textId="2A4D393C" w:rsidR="00E31A82" w:rsidRPr="00EC41A7" w:rsidRDefault="00E31A82" w:rsidP="00F32FD5">
      <w:pPr>
        <w:pStyle w:val="Proposal"/>
        <w:numPr>
          <w:ilvl w:val="0"/>
          <w:numId w:val="24"/>
        </w:numPr>
        <w:tabs>
          <w:tab w:val="clear" w:pos="1304"/>
        </w:tabs>
        <w:spacing w:line="254" w:lineRule="auto"/>
        <w:ind w:left="1701" w:hanging="1701"/>
        <w:rPr>
          <w:rFonts w:cs="Arial"/>
        </w:rPr>
      </w:pPr>
      <w:bookmarkStart w:id="16" w:name="_Toc118696044"/>
      <w:r w:rsidRPr="00EC41A7">
        <w:t>DCI</w:t>
      </w:r>
      <w:r w:rsidRPr="00EC41A7">
        <w:rPr>
          <w:rFonts w:cs="Arial"/>
        </w:rPr>
        <w:t xml:space="preserve"> size of DCI format 0_X/1_X is counted on the cell amongst the set of cells which has the lowest cell index</w:t>
      </w:r>
      <w:r w:rsidR="00E721B6" w:rsidRPr="00EC41A7">
        <w:rPr>
          <w:rFonts w:cs="Arial"/>
        </w:rPr>
        <w:t>, and which is not a scheduling cell for the DCI 0_X/1_X.</w:t>
      </w:r>
      <w:bookmarkEnd w:id="16"/>
    </w:p>
    <w:p w14:paraId="6885FB98" w14:textId="77777777" w:rsidR="0024787B" w:rsidRPr="00435D12" w:rsidRDefault="0024787B" w:rsidP="0024787B">
      <w:pPr>
        <w:pStyle w:val="Proposal"/>
        <w:numPr>
          <w:ilvl w:val="0"/>
          <w:numId w:val="24"/>
        </w:numPr>
        <w:tabs>
          <w:tab w:val="clear" w:pos="1304"/>
        </w:tabs>
        <w:spacing w:line="254" w:lineRule="auto"/>
        <w:ind w:left="1701" w:hanging="1701"/>
        <w:rPr>
          <w:rFonts w:cs="Arial"/>
        </w:rPr>
      </w:pPr>
      <w:bookmarkStart w:id="17" w:name="_Toc118378551"/>
      <w:bookmarkStart w:id="18" w:name="_Toc118378552"/>
      <w:bookmarkStart w:id="19" w:name="_Toc118696045"/>
      <w:bookmarkEnd w:id="17"/>
      <w:bookmarkEnd w:id="18"/>
      <w:r w:rsidRPr="00435D12">
        <w:rPr>
          <w:color w:val="000000" w:themeColor="text1"/>
          <w:lang w:val="en-CA"/>
        </w:rPr>
        <w:t>When a scheduling cell is configured to carry DCI format 1_X/0_X for more than one set of configured co-schedulable cells, a set index field is included in the DCI format 1_X/0_X for the scheduling cell</w:t>
      </w:r>
      <w:r w:rsidRPr="00435D12">
        <w:rPr>
          <w:rFonts w:cs="Arial"/>
        </w:rPr>
        <w:t>.</w:t>
      </w:r>
      <w:bookmarkEnd w:id="19"/>
    </w:p>
    <w:p w14:paraId="6D3B68DA" w14:textId="77777777" w:rsidR="0031771D" w:rsidRDefault="0031771D" w:rsidP="00B35A2B">
      <w:pPr>
        <w:pStyle w:val="BodyText"/>
        <w:rPr>
          <w:rFonts w:cs="Arial"/>
        </w:rPr>
      </w:pPr>
    </w:p>
    <w:p w14:paraId="21ACB16C" w14:textId="77777777" w:rsidR="00B31675" w:rsidRDefault="00B31675" w:rsidP="00B31675">
      <w:pPr>
        <w:pStyle w:val="Heading3"/>
        <w:rPr>
          <w:rStyle w:val="PageNumber"/>
          <w:b/>
          <w:bCs/>
        </w:rPr>
      </w:pPr>
      <w:r>
        <w:rPr>
          <w:rStyle w:val="PageNumber"/>
          <w:b/>
          <w:bCs/>
        </w:rPr>
        <w:t>BD handling/budgets</w:t>
      </w:r>
    </w:p>
    <w:p w14:paraId="04E84273" w14:textId="77777777" w:rsidR="00B31675" w:rsidRDefault="00B31675" w:rsidP="00B31675">
      <w:pPr>
        <w:pStyle w:val="BodyText"/>
      </w:pPr>
      <w:r>
        <w:t xml:space="preserve">Using DCI 0_X/1_X, a single BD/CCE candidate can schedule PDSCH/PUSCH on multiple cells, thereby reducing UE BD complexity. Of course, since a single BD/CCE candidate can schedule multiple cells in a set, the BD/CCE budget can be redistributed to allocate more BDs to other carriers not in the set. However, whether and how to do such redistribution needs strong motivation, especially if it leads to increased UE BDs and spec complexity. </w:t>
      </w:r>
    </w:p>
    <w:p w14:paraId="0A6D2709" w14:textId="77777777" w:rsidR="00B31675" w:rsidRDefault="00B31675" w:rsidP="00B31675">
      <w:pPr>
        <w:pStyle w:val="BodyText"/>
      </w:pPr>
    </w:p>
    <w:p w14:paraId="540EFFDC" w14:textId="7EAEC34B" w:rsidR="00B31675" w:rsidRPr="004F49C7" w:rsidRDefault="00CC66D5" w:rsidP="002403E1">
      <w:pPr>
        <w:pStyle w:val="Observation"/>
        <w:ind w:left="1701" w:hanging="1701"/>
      </w:pPr>
      <w:bookmarkStart w:id="20" w:name="_Toc118694868"/>
      <w:r w:rsidRPr="00287DCC">
        <w:t>For</w:t>
      </w:r>
      <w:r w:rsidRPr="004F49C7">
        <w:rPr>
          <w:szCs w:val="20"/>
        </w:rPr>
        <w:t xml:space="preserve"> a scheduled cell, i</w:t>
      </w:r>
      <w:r w:rsidR="00B31675" w:rsidRPr="004F49C7">
        <w:rPr>
          <w:szCs w:val="20"/>
        </w:rPr>
        <w:t xml:space="preserve">t should be possible to </w:t>
      </w:r>
      <w:r w:rsidRPr="004F49C7">
        <w:rPr>
          <w:szCs w:val="20"/>
        </w:rPr>
        <w:t>configure</w:t>
      </w:r>
      <w:r w:rsidR="00B31675" w:rsidRPr="004F49C7">
        <w:rPr>
          <w:szCs w:val="20"/>
        </w:rPr>
        <w:t xml:space="preserve"> </w:t>
      </w:r>
      <w:r w:rsidRPr="004F49C7">
        <w:rPr>
          <w:szCs w:val="20"/>
        </w:rPr>
        <w:t xml:space="preserve">a </w:t>
      </w:r>
      <w:r w:rsidR="00B31675" w:rsidRPr="004F49C7">
        <w:rPr>
          <w:szCs w:val="20"/>
        </w:rPr>
        <w:t xml:space="preserve">same number of BD/CCEs for monitoring </w:t>
      </w:r>
      <w:r w:rsidRPr="004F49C7">
        <w:rPr>
          <w:szCs w:val="20"/>
        </w:rPr>
        <w:t xml:space="preserve">scheduling DCI formats (including </w:t>
      </w:r>
      <w:r w:rsidRPr="004F49C7" w:rsidDel="000F1CA3">
        <w:rPr>
          <w:szCs w:val="20"/>
        </w:rPr>
        <w:t>0</w:t>
      </w:r>
      <w:r w:rsidR="000F1CA3" w:rsidRPr="004F49C7">
        <w:rPr>
          <w:szCs w:val="20"/>
        </w:rPr>
        <w:t>_X</w:t>
      </w:r>
      <w:r w:rsidRPr="004F49C7">
        <w:rPr>
          <w:szCs w:val="20"/>
        </w:rPr>
        <w:t>/</w:t>
      </w:r>
      <w:r w:rsidRPr="004F49C7" w:rsidDel="000F1CA3">
        <w:rPr>
          <w:szCs w:val="20"/>
        </w:rPr>
        <w:t>1</w:t>
      </w:r>
      <w:r w:rsidR="000F1CA3" w:rsidRPr="004F49C7">
        <w:rPr>
          <w:szCs w:val="20"/>
        </w:rPr>
        <w:t>_X</w:t>
      </w:r>
      <w:r w:rsidRPr="004F49C7">
        <w:rPr>
          <w:szCs w:val="20"/>
        </w:rPr>
        <w:t xml:space="preserve"> and legacy DCI formats) as the case of legacy cross-carrier scheduling.</w:t>
      </w:r>
      <w:bookmarkEnd w:id="20"/>
      <w:r w:rsidRPr="004F49C7">
        <w:rPr>
          <w:szCs w:val="20"/>
        </w:rPr>
        <w:t xml:space="preserve"> </w:t>
      </w:r>
    </w:p>
    <w:p w14:paraId="65143A57" w14:textId="606A8329" w:rsidR="00B31675" w:rsidRDefault="00B31675" w:rsidP="00B31675">
      <w:pPr>
        <w:pStyle w:val="BodyText"/>
      </w:pPr>
    </w:p>
    <w:p w14:paraId="2CC7B401" w14:textId="2E0CE5E2" w:rsidR="00CC66D5" w:rsidRPr="004F49C7" w:rsidRDefault="004F49C7" w:rsidP="00CC66D5">
      <w:pPr>
        <w:spacing w:after="0" w:line="240" w:lineRule="auto"/>
        <w:jc w:val="both"/>
        <w:rPr>
          <w:rFonts w:ascii="Arial" w:eastAsia="MS Mincho" w:hAnsi="Arial" w:cs="Arial"/>
        </w:rPr>
      </w:pPr>
      <w:r>
        <w:rPr>
          <w:rFonts w:ascii="Arial" w:eastAsia="MS Mincho" w:hAnsi="Arial" w:cs="Arial"/>
        </w:rPr>
        <w:t xml:space="preserve">Consider an example. </w:t>
      </w:r>
      <w:r w:rsidR="00CC66D5" w:rsidRPr="004F49C7">
        <w:rPr>
          <w:rFonts w:ascii="Arial" w:eastAsia="MS Mincho" w:hAnsi="Arial" w:cs="Arial"/>
        </w:rPr>
        <w:t xml:space="preserve">UE is configured with a primary cell with 15 kHz SCS and four </w:t>
      </w:r>
      <w:proofErr w:type="spellStart"/>
      <w:r w:rsidR="00CC66D5" w:rsidRPr="004F49C7">
        <w:rPr>
          <w:rFonts w:ascii="Arial" w:eastAsia="MS Mincho" w:hAnsi="Arial" w:cs="Arial"/>
        </w:rPr>
        <w:t>SCells</w:t>
      </w:r>
      <w:proofErr w:type="spellEnd"/>
      <w:r w:rsidR="00CC66D5" w:rsidRPr="004F49C7">
        <w:rPr>
          <w:rFonts w:ascii="Arial" w:eastAsia="MS Mincho" w:hAnsi="Arial" w:cs="Arial"/>
        </w:rPr>
        <w:t xml:space="preserve"> with 30 kHz SCS and the UE indicates a </w:t>
      </w:r>
      <w:proofErr w:type="spellStart"/>
      <w:r w:rsidR="00CC66D5" w:rsidRPr="004F49C7">
        <w:rPr>
          <w:rFonts w:ascii="Arial" w:eastAsia="MS Mincho" w:hAnsi="Arial" w:cs="Arial"/>
          <w:i/>
          <w:iCs/>
        </w:rPr>
        <w:t>pdcch-BlindDetectionCA</w:t>
      </w:r>
      <w:proofErr w:type="spellEnd"/>
      <w:r w:rsidR="00CC66D5" w:rsidRPr="004F49C7">
        <w:rPr>
          <w:rFonts w:ascii="Arial" w:eastAsia="MS Mincho" w:hAnsi="Arial" w:cs="Arial"/>
        </w:rPr>
        <w:t xml:space="preserve"> capability of </w:t>
      </w:r>
      <w:r w:rsidR="001E3343" w:rsidRPr="004F49C7">
        <w:rPr>
          <w:rFonts w:ascii="Arial" w:eastAsia="MS Mincho" w:hAnsi="Arial" w:cs="Arial"/>
          <w:noProof/>
          <w:position w:val="-12"/>
        </w:rPr>
        <w:object w:dxaOrig="520" w:dyaOrig="380" w14:anchorId="085422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65pt;height:21.9pt;mso-width-percent:0;mso-height-percent:0;mso-width-percent:0;mso-height-percent:0" o:ole="">
            <v:imagedata r:id="rId10" o:title=""/>
          </v:shape>
          <o:OLEObject Type="Embed" ProgID="Equation.DSMT4" ShapeID="_x0000_i1025" DrawAspect="Content" ObjectID="_1729308916" r:id="rId11"/>
        </w:object>
      </w:r>
      <w:r w:rsidR="00CC66D5" w:rsidRPr="004F49C7">
        <w:rPr>
          <w:rFonts w:ascii="Arial" w:eastAsia="MS Mincho" w:hAnsi="Arial" w:cs="Arial"/>
        </w:rPr>
        <w:t xml:space="preserve">= 4. </w:t>
      </w:r>
    </w:p>
    <w:p w14:paraId="4E1EF816" w14:textId="15203A50" w:rsidR="00CC66D5" w:rsidRPr="004F49C7" w:rsidRDefault="00CC66D5" w:rsidP="00CC66D5">
      <w:pPr>
        <w:spacing w:after="0" w:line="240" w:lineRule="auto"/>
        <w:jc w:val="both"/>
        <w:rPr>
          <w:rFonts w:ascii="Arial" w:eastAsia="MS Mincho" w:hAnsi="Arial" w:cs="Arial"/>
        </w:rPr>
      </w:pPr>
    </w:p>
    <w:p w14:paraId="1069CC22" w14:textId="7BA3572F" w:rsidR="00CC66D5" w:rsidRPr="004F49C7" w:rsidRDefault="00CC66D5" w:rsidP="00CC66D5">
      <w:pPr>
        <w:spacing w:after="0" w:line="240" w:lineRule="auto"/>
        <w:jc w:val="both"/>
        <w:rPr>
          <w:rFonts w:ascii="Arial" w:eastAsia="MS Mincho" w:hAnsi="Arial" w:cs="Arial"/>
        </w:rPr>
      </w:pPr>
      <w:r w:rsidRPr="004F49C7">
        <w:rPr>
          <w:rFonts w:ascii="Arial" w:eastAsia="MS Mincho" w:hAnsi="Arial" w:cs="Arial"/>
        </w:rPr>
        <w:t>Case 1</w:t>
      </w:r>
      <w:proofErr w:type="gramStart"/>
      <w:r w:rsidRPr="004F49C7">
        <w:rPr>
          <w:rFonts w:ascii="Arial" w:eastAsia="MS Mincho" w:hAnsi="Arial" w:cs="Arial"/>
        </w:rPr>
        <w:t>A :</w:t>
      </w:r>
      <w:proofErr w:type="gramEnd"/>
      <w:r w:rsidRPr="004F49C7">
        <w:rPr>
          <w:rFonts w:ascii="Arial" w:eastAsia="MS Mincho" w:hAnsi="Arial" w:cs="Arial"/>
        </w:rPr>
        <w:t xml:space="preserve"> Assume all four </w:t>
      </w:r>
      <w:proofErr w:type="spellStart"/>
      <w:r w:rsidRPr="004F49C7">
        <w:rPr>
          <w:rFonts w:ascii="Arial" w:eastAsia="MS Mincho" w:hAnsi="Arial" w:cs="Arial"/>
        </w:rPr>
        <w:t>SCells</w:t>
      </w:r>
      <w:proofErr w:type="spellEnd"/>
      <w:r w:rsidRPr="004F49C7">
        <w:rPr>
          <w:rFonts w:ascii="Arial" w:eastAsia="MS Mincho" w:hAnsi="Arial" w:cs="Arial"/>
        </w:rPr>
        <w:t xml:space="preserve"> are cross-carrier scheduled from the primary cell using legacy mechanism (i.e. Rel-16 cross-carrier scheduling). The primary cell schedules itself using legacy DCI formats.</w:t>
      </w:r>
    </w:p>
    <w:p w14:paraId="3FD1A3D5" w14:textId="77777777" w:rsidR="00CC66D5" w:rsidRPr="004F49C7" w:rsidRDefault="00CC66D5" w:rsidP="00CC66D5">
      <w:pPr>
        <w:spacing w:after="0" w:line="240" w:lineRule="auto"/>
        <w:jc w:val="both"/>
        <w:rPr>
          <w:rFonts w:ascii="Arial" w:eastAsia="MS Mincho" w:hAnsi="Arial" w:cs="Arial"/>
        </w:rPr>
      </w:pPr>
    </w:p>
    <w:p w14:paraId="2E5ED29C" w14:textId="211032C8" w:rsidR="00CC66D5" w:rsidRPr="004F49C7" w:rsidRDefault="00CC66D5" w:rsidP="00CC66D5">
      <w:pPr>
        <w:spacing w:after="0" w:line="240" w:lineRule="auto"/>
        <w:jc w:val="both"/>
        <w:rPr>
          <w:rFonts w:ascii="Arial" w:eastAsia="MS Mincho" w:hAnsi="Arial" w:cs="Arial"/>
        </w:rPr>
      </w:pPr>
      <w:r w:rsidRPr="004F49C7">
        <w:rPr>
          <w:rFonts w:ascii="Arial" w:eastAsia="MS Mincho" w:hAnsi="Arial" w:cs="Arial"/>
        </w:rPr>
        <w:t>Case 1</w:t>
      </w:r>
      <w:proofErr w:type="gramStart"/>
      <w:r w:rsidRPr="004F49C7">
        <w:rPr>
          <w:rFonts w:ascii="Arial" w:eastAsia="MS Mincho" w:hAnsi="Arial" w:cs="Arial"/>
        </w:rPr>
        <w:t>B :</w:t>
      </w:r>
      <w:proofErr w:type="gramEnd"/>
      <w:r w:rsidRPr="004F49C7">
        <w:rPr>
          <w:rFonts w:ascii="Arial" w:eastAsia="MS Mincho" w:hAnsi="Arial" w:cs="Arial"/>
        </w:rPr>
        <w:t xml:space="preserve"> Assume all four </w:t>
      </w:r>
      <w:proofErr w:type="spellStart"/>
      <w:r w:rsidRPr="004F49C7">
        <w:rPr>
          <w:rFonts w:ascii="Arial" w:eastAsia="MS Mincho" w:hAnsi="Arial" w:cs="Arial"/>
        </w:rPr>
        <w:t>SCells</w:t>
      </w:r>
      <w:proofErr w:type="spellEnd"/>
      <w:r w:rsidRPr="004F49C7">
        <w:rPr>
          <w:rFonts w:ascii="Arial" w:eastAsia="MS Mincho" w:hAnsi="Arial" w:cs="Arial"/>
        </w:rPr>
        <w:t xml:space="preserve"> are co-scheduled by mc-DCI and/or legacy DCI formats from the primary cell (i.e. Rel-18 cross-carrier scheduling). The primary cell schedules itself using legacy DCI formats.</w:t>
      </w:r>
    </w:p>
    <w:p w14:paraId="1D7E2268" w14:textId="77777777" w:rsidR="00CC66D5" w:rsidRPr="004F49C7" w:rsidRDefault="00CC66D5" w:rsidP="00CC66D5">
      <w:pPr>
        <w:spacing w:after="0" w:line="240" w:lineRule="auto"/>
        <w:jc w:val="both"/>
        <w:rPr>
          <w:rFonts w:ascii="Arial" w:eastAsia="MS Mincho" w:hAnsi="Arial" w:cs="Arial"/>
        </w:rPr>
      </w:pPr>
    </w:p>
    <w:p w14:paraId="3E2BF051" w14:textId="3AA1A987" w:rsidR="00CC66D5" w:rsidRPr="004F49C7" w:rsidRDefault="00CC66D5" w:rsidP="00CC66D5">
      <w:pPr>
        <w:spacing w:after="0" w:line="240" w:lineRule="auto"/>
        <w:jc w:val="both"/>
        <w:rPr>
          <w:rFonts w:ascii="Arial" w:eastAsia="MS Mincho" w:hAnsi="Arial" w:cs="Arial"/>
        </w:rPr>
      </w:pPr>
    </w:p>
    <w:p w14:paraId="11DBC703" w14:textId="7B771B05" w:rsidR="00CC66D5" w:rsidRPr="004F49C7" w:rsidRDefault="00CC66D5" w:rsidP="00CC66D5">
      <w:pPr>
        <w:spacing w:after="0" w:line="240" w:lineRule="auto"/>
        <w:jc w:val="both"/>
        <w:rPr>
          <w:rFonts w:ascii="Arial" w:eastAsia="MS Mincho" w:hAnsi="Arial" w:cs="Arial"/>
        </w:rPr>
      </w:pPr>
      <w:r w:rsidRPr="004F49C7">
        <w:rPr>
          <w:rFonts w:ascii="Arial" w:eastAsia="MS Mincho" w:hAnsi="Arial" w:cs="Arial"/>
        </w:rPr>
        <w:t>For case 1A, according to legacy, for the 15 kHz(</w:t>
      </w:r>
      <m:oMath>
        <m:r>
          <w:rPr>
            <w:rFonts w:ascii="Cambria Math" w:eastAsia="MS Mincho" w:hAnsi="Cambria Math" w:cs="Arial"/>
          </w:rPr>
          <m:t>μ</m:t>
        </m:r>
      </m:oMath>
      <w:r w:rsidRPr="004F49C7">
        <w:rPr>
          <w:rFonts w:ascii="Arial" w:eastAsia="MS Mincho" w:hAnsi="Arial" w:cs="Arial"/>
        </w:rPr>
        <w:t xml:space="preserve">=0), </w:t>
      </w:r>
      <w:r w:rsidR="001E3343" w:rsidRPr="004F49C7">
        <w:rPr>
          <w:rFonts w:ascii="Arial" w:eastAsia="MS Mincho" w:hAnsi="Arial" w:cs="Arial"/>
          <w:noProof/>
          <w:position w:val="-14"/>
        </w:rPr>
        <w:object w:dxaOrig="2900" w:dyaOrig="400" w14:anchorId="6E3E62AC">
          <v:shape id="_x0000_i1026" type="#_x0000_t75" alt="" style="width:2in;height:21.9pt;mso-width-percent:0;mso-height-percent:0;mso-width-percent:0;mso-height-percent:0" o:ole="">
            <v:imagedata r:id="rId12" o:title=""/>
          </v:shape>
          <o:OLEObject Type="Embed" ProgID="Equation.DSMT4" ShapeID="_x0000_i1026" DrawAspect="Content" ObjectID="_1729308917" r:id="rId13"/>
        </w:object>
      </w:r>
      <w:r w:rsidRPr="004F49C7">
        <w:rPr>
          <w:rFonts w:ascii="Arial" w:eastAsia="MS Mincho" w:hAnsi="Arial" w:cs="Arial"/>
        </w:rPr>
        <w:t xml:space="preserve">, </w:t>
      </w:r>
      <w:r w:rsidR="001E3343" w:rsidRPr="004F49C7">
        <w:rPr>
          <w:rFonts w:ascii="Arial" w:eastAsia="MS Mincho" w:hAnsi="Arial" w:cs="Arial"/>
          <w:noProof/>
          <w:position w:val="-14"/>
        </w:rPr>
        <w:object w:dxaOrig="2960" w:dyaOrig="400" w14:anchorId="7FF8AAC2">
          <v:shape id="_x0000_i1027" type="#_x0000_t75" alt="" style="width:2in;height:21.9pt;mso-width-percent:0;mso-height-percent:0;mso-width-percent:0;mso-height-percent:0" o:ole="">
            <v:imagedata r:id="rId14" o:title=""/>
          </v:shape>
          <o:OLEObject Type="Embed" ProgID="Equation.DSMT4" ShapeID="_x0000_i1027" DrawAspect="Content" ObjectID="_1729308918" r:id="rId15"/>
        </w:object>
      </w:r>
      <w:r w:rsidRPr="004F49C7">
        <w:rPr>
          <w:rFonts w:ascii="Arial" w:eastAsia="MS Mincho" w:hAnsi="Arial" w:cs="Arial"/>
        </w:rPr>
        <w:t>and for the 30 kHz (</w:t>
      </w:r>
      <m:oMath>
        <m:r>
          <w:rPr>
            <w:rFonts w:ascii="Cambria Math" w:eastAsia="MS Mincho" w:hAnsi="Cambria Math" w:cs="Arial"/>
          </w:rPr>
          <m:t>μ</m:t>
        </m:r>
      </m:oMath>
      <w:r w:rsidRPr="004F49C7">
        <w:rPr>
          <w:rFonts w:ascii="Arial" w:eastAsia="MS Mincho" w:hAnsi="Arial" w:cs="Arial"/>
        </w:rPr>
        <w:t xml:space="preserve">=1), </w:t>
      </w:r>
      <w:r w:rsidR="001E3343" w:rsidRPr="004F49C7">
        <w:rPr>
          <w:rFonts w:ascii="Arial" w:eastAsia="MS Mincho" w:hAnsi="Arial" w:cs="Arial"/>
          <w:noProof/>
          <w:position w:val="-14"/>
        </w:rPr>
        <w:object w:dxaOrig="3040" w:dyaOrig="400" w14:anchorId="0C241A2A">
          <v:shape id="_x0000_i1028" type="#_x0000_t75" alt="" style="width:154pt;height:21.9pt;mso-width-percent:0;mso-height-percent:0;mso-width-percent:0;mso-height-percent:0" o:ole="">
            <v:imagedata r:id="rId16" o:title=""/>
          </v:shape>
          <o:OLEObject Type="Embed" ProgID="Equation.DSMT4" ShapeID="_x0000_i1028" DrawAspect="Content" ObjectID="_1729308919" r:id="rId17"/>
        </w:object>
      </w:r>
      <w:r w:rsidRPr="004F49C7">
        <w:rPr>
          <w:rFonts w:ascii="Arial" w:eastAsia="MS Mincho" w:hAnsi="Arial" w:cs="Arial"/>
        </w:rPr>
        <w:t xml:space="preserve">, </w:t>
      </w:r>
      <w:r w:rsidR="001E3343" w:rsidRPr="004F49C7">
        <w:rPr>
          <w:rFonts w:ascii="Arial" w:eastAsia="MS Mincho" w:hAnsi="Arial" w:cs="Arial"/>
          <w:noProof/>
          <w:position w:val="-14"/>
        </w:rPr>
        <w:object w:dxaOrig="3100" w:dyaOrig="400" w14:anchorId="141935D7">
          <v:shape id="_x0000_i1029" type="#_x0000_t75" alt="" style="width:154pt;height:21.9pt;mso-width-percent:0;mso-height-percent:0;mso-width-percent:0;mso-height-percent:0" o:ole="">
            <v:imagedata r:id="rId18" o:title=""/>
          </v:shape>
          <o:OLEObject Type="Embed" ProgID="Equation.DSMT4" ShapeID="_x0000_i1029" DrawAspect="Content" ObjectID="_1729308920" r:id="rId19"/>
        </w:object>
      </w:r>
      <w:r w:rsidRPr="004F49C7">
        <w:rPr>
          <w:rFonts w:ascii="Arial" w:eastAsia="MS Mincho" w:hAnsi="Arial" w:cs="Arial"/>
        </w:rPr>
        <w:t xml:space="preserve">. Thus, </w:t>
      </w:r>
    </w:p>
    <w:p w14:paraId="3AC6B896" w14:textId="77777777" w:rsidR="00A155D7" w:rsidRPr="004F49C7" w:rsidRDefault="00CC66D5" w:rsidP="00CC66D5">
      <w:pPr>
        <w:pStyle w:val="ListParagraph"/>
        <w:numPr>
          <w:ilvl w:val="0"/>
          <w:numId w:val="35"/>
        </w:numPr>
        <w:spacing w:line="240" w:lineRule="auto"/>
        <w:jc w:val="both"/>
        <w:rPr>
          <w:rFonts w:ascii="Arial" w:eastAsia="MS Mincho" w:hAnsi="Arial" w:cs="Arial"/>
        </w:rPr>
      </w:pPr>
      <w:r w:rsidRPr="004F49C7">
        <w:rPr>
          <w:rFonts w:ascii="Arial" w:eastAsia="MS Mincho" w:hAnsi="Arial" w:cs="Arial"/>
        </w:rPr>
        <w:lastRenderedPageBreak/>
        <w:t xml:space="preserve">for the 15 kHz primary cell, </w:t>
      </w:r>
    </w:p>
    <w:p w14:paraId="0C549548" w14:textId="50E34B25" w:rsidR="00CC66D5" w:rsidRPr="004F49C7" w:rsidRDefault="00CC66D5" w:rsidP="002A660B">
      <w:pPr>
        <w:pStyle w:val="ListParagraph"/>
        <w:numPr>
          <w:ilvl w:val="1"/>
          <w:numId w:val="35"/>
        </w:numPr>
        <w:spacing w:line="240" w:lineRule="auto"/>
        <w:jc w:val="both"/>
        <w:rPr>
          <w:rFonts w:ascii="Arial" w:eastAsia="MS Mincho" w:hAnsi="Arial" w:cs="Arial"/>
        </w:rPr>
      </w:pPr>
      <w:r w:rsidRPr="004F49C7">
        <w:rPr>
          <w:rFonts w:ascii="Arial" w:eastAsia="MS Mincho" w:hAnsi="Arial" w:cs="Arial"/>
        </w:rPr>
        <w:t>the UE can be configured with up to 35 BDs with maximum of 44 non-overlapped CCEs per slot</w:t>
      </w:r>
      <w:r w:rsidR="00A155D7" w:rsidRPr="004F49C7">
        <w:rPr>
          <w:rFonts w:ascii="Arial" w:eastAsia="MS Mincho" w:hAnsi="Arial" w:cs="Arial"/>
          <w:lang w:val="en-US"/>
        </w:rPr>
        <w:t xml:space="preserve"> of scheduling cell</w:t>
      </w:r>
      <w:r w:rsidRPr="004F49C7">
        <w:rPr>
          <w:rFonts w:ascii="Arial" w:eastAsia="MS Mincho" w:hAnsi="Arial" w:cs="Arial"/>
        </w:rPr>
        <w:t xml:space="preserve">. </w:t>
      </w:r>
    </w:p>
    <w:p w14:paraId="0898A7C2" w14:textId="77777777" w:rsidR="00A155D7" w:rsidRPr="004F49C7" w:rsidRDefault="00CC66D5" w:rsidP="00CC66D5">
      <w:pPr>
        <w:pStyle w:val="ListParagraph"/>
        <w:numPr>
          <w:ilvl w:val="0"/>
          <w:numId w:val="35"/>
        </w:numPr>
        <w:spacing w:line="240" w:lineRule="auto"/>
        <w:jc w:val="both"/>
        <w:rPr>
          <w:rFonts w:ascii="Arial" w:eastAsia="MS Mincho" w:hAnsi="Arial" w:cs="Arial"/>
        </w:rPr>
      </w:pPr>
      <w:r w:rsidRPr="004F49C7">
        <w:rPr>
          <w:rFonts w:ascii="Arial" w:eastAsia="MS Mincho" w:hAnsi="Arial" w:cs="Arial"/>
          <w:lang w:val="en-US"/>
        </w:rPr>
        <w:t>f</w:t>
      </w:r>
      <w:r w:rsidRPr="004F49C7">
        <w:rPr>
          <w:rFonts w:ascii="Arial" w:eastAsia="MS Mincho" w:hAnsi="Arial" w:cs="Arial"/>
        </w:rPr>
        <w:t xml:space="preserve">or the 30 kHz serving cells, </w:t>
      </w:r>
    </w:p>
    <w:p w14:paraId="3E446D23" w14:textId="773DC3FB" w:rsidR="00A155D7" w:rsidRPr="004F49C7" w:rsidRDefault="00CC66D5" w:rsidP="002A660B">
      <w:pPr>
        <w:pStyle w:val="ListParagraph"/>
        <w:numPr>
          <w:ilvl w:val="1"/>
          <w:numId w:val="35"/>
        </w:numPr>
        <w:spacing w:line="240" w:lineRule="auto"/>
        <w:jc w:val="both"/>
        <w:rPr>
          <w:rFonts w:ascii="Arial" w:eastAsia="MS Mincho" w:hAnsi="Arial" w:cs="Arial"/>
        </w:rPr>
      </w:pPr>
      <w:r w:rsidRPr="004F49C7">
        <w:rPr>
          <w:rFonts w:ascii="Arial" w:eastAsia="MS Mincho" w:hAnsi="Arial" w:cs="Arial"/>
        </w:rPr>
        <w:t xml:space="preserve">the UE can be configured with an aggregate (across all four </w:t>
      </w:r>
      <w:proofErr w:type="spellStart"/>
      <w:r w:rsidRPr="004F49C7">
        <w:rPr>
          <w:rFonts w:ascii="Arial" w:eastAsia="MS Mincho" w:hAnsi="Arial" w:cs="Arial"/>
        </w:rPr>
        <w:t>SCells</w:t>
      </w:r>
      <w:proofErr w:type="spellEnd"/>
      <w:r w:rsidRPr="004F49C7">
        <w:rPr>
          <w:rFonts w:ascii="Arial" w:eastAsia="MS Mincho" w:hAnsi="Arial" w:cs="Arial"/>
        </w:rPr>
        <w:t>) of maximum of 115 BDs and maximum of 179 non-overlapped CCEs per slot</w:t>
      </w:r>
      <w:r w:rsidR="00A155D7" w:rsidRPr="004F49C7">
        <w:rPr>
          <w:rFonts w:ascii="Arial" w:eastAsia="MS Mincho" w:hAnsi="Arial" w:cs="Arial"/>
          <w:lang w:val="en-US"/>
        </w:rPr>
        <w:t xml:space="preserve"> of scheduling cell</w:t>
      </w:r>
      <w:r w:rsidRPr="004F49C7">
        <w:rPr>
          <w:rFonts w:ascii="Arial" w:eastAsia="MS Mincho" w:hAnsi="Arial" w:cs="Arial"/>
        </w:rPr>
        <w:t xml:space="preserve">, </w:t>
      </w:r>
    </w:p>
    <w:p w14:paraId="31D3AC1B" w14:textId="2370CF87" w:rsidR="00A155D7" w:rsidRPr="004F49C7" w:rsidRDefault="00A155D7" w:rsidP="002A660B">
      <w:pPr>
        <w:pStyle w:val="ListParagraph"/>
        <w:numPr>
          <w:ilvl w:val="1"/>
          <w:numId w:val="35"/>
        </w:numPr>
        <w:spacing w:line="240" w:lineRule="auto"/>
        <w:jc w:val="both"/>
        <w:rPr>
          <w:rFonts w:ascii="Arial" w:eastAsia="MS Mincho" w:hAnsi="Arial" w:cs="Arial"/>
        </w:rPr>
      </w:pPr>
      <w:r w:rsidRPr="004F49C7">
        <w:rPr>
          <w:rFonts w:ascii="Arial" w:eastAsia="MS Mincho" w:hAnsi="Arial" w:cs="Arial"/>
          <w:lang w:val="en-US"/>
        </w:rPr>
        <w:t xml:space="preserve">and </w:t>
      </w:r>
      <w:r w:rsidR="00CC66D5" w:rsidRPr="004F49C7">
        <w:rPr>
          <w:rFonts w:ascii="Arial" w:eastAsia="MS Mincho" w:hAnsi="Arial" w:cs="Arial"/>
        </w:rPr>
        <w:t>a per-</w:t>
      </w:r>
      <w:r w:rsidRPr="004F49C7">
        <w:rPr>
          <w:rFonts w:ascii="Arial" w:eastAsia="MS Mincho" w:hAnsi="Arial" w:cs="Arial"/>
          <w:lang w:val="en-US"/>
        </w:rPr>
        <w:t>cell</w:t>
      </w:r>
      <w:r w:rsidR="00CC66D5" w:rsidRPr="004F49C7">
        <w:rPr>
          <w:rFonts w:ascii="Arial" w:eastAsia="MS Mincho" w:hAnsi="Arial" w:cs="Arial"/>
        </w:rPr>
        <w:t xml:space="preserve"> limit of 36 BDs and 56 CCEs per slot of </w:t>
      </w:r>
      <w:r w:rsidRPr="004F49C7">
        <w:rPr>
          <w:rFonts w:ascii="Arial" w:eastAsia="MS Mincho" w:hAnsi="Arial" w:cs="Arial"/>
          <w:lang w:val="en-US"/>
        </w:rPr>
        <w:t>the scheduling cell</w:t>
      </w:r>
      <w:r w:rsidR="00CC66D5" w:rsidRPr="004F49C7">
        <w:rPr>
          <w:rFonts w:ascii="Arial" w:eastAsia="MS Mincho" w:hAnsi="Arial" w:cs="Arial"/>
        </w:rPr>
        <w:t xml:space="preserve">. </w:t>
      </w:r>
    </w:p>
    <w:p w14:paraId="5B74FE65" w14:textId="63F4B11B" w:rsidR="00CC66D5" w:rsidRPr="004F49C7" w:rsidRDefault="00CC66D5" w:rsidP="00B31675">
      <w:pPr>
        <w:pStyle w:val="BodyText"/>
        <w:rPr>
          <w:rFonts w:cs="Arial"/>
        </w:rPr>
      </w:pPr>
    </w:p>
    <w:p w14:paraId="748AC124" w14:textId="76DFDBA2" w:rsidR="002F0CAD" w:rsidRPr="004F49C7" w:rsidRDefault="00A155D7" w:rsidP="00B31675">
      <w:pPr>
        <w:pStyle w:val="BodyText"/>
        <w:rPr>
          <w:rFonts w:cs="Arial"/>
        </w:rPr>
      </w:pPr>
      <w:r w:rsidRPr="004F49C7">
        <w:rPr>
          <w:rFonts w:cs="Arial"/>
        </w:rPr>
        <w:t xml:space="preserve">Now consider case 1B. The existing </w:t>
      </w:r>
      <w:r w:rsidR="002A660B" w:rsidRPr="004F49C7">
        <w:rPr>
          <w:rFonts w:cs="Arial"/>
        </w:rPr>
        <w:t xml:space="preserve">budget </w:t>
      </w:r>
      <w:r w:rsidRPr="004F49C7">
        <w:rPr>
          <w:rFonts w:cs="Arial"/>
        </w:rPr>
        <w:t xml:space="preserve">limits can still be applicable.  </w:t>
      </w:r>
      <w:r w:rsidR="002F0CAD" w:rsidRPr="004F49C7">
        <w:rPr>
          <w:rFonts w:cs="Arial"/>
        </w:rPr>
        <w:t xml:space="preserve">This is shown in below figure. </w:t>
      </w:r>
    </w:p>
    <w:p w14:paraId="0C163C3B" w14:textId="77777777" w:rsidR="002F0CAD" w:rsidRDefault="002F0CAD" w:rsidP="002A660B">
      <w:pPr>
        <w:pStyle w:val="BodyText"/>
        <w:keepNext/>
        <w:tabs>
          <w:tab w:val="left" w:pos="1440"/>
        </w:tabs>
      </w:pPr>
      <w:r>
        <w:tab/>
      </w:r>
      <w:r>
        <w:rPr>
          <w:noProof/>
        </w:rPr>
        <w:drawing>
          <wp:inline distT="0" distB="0" distL="0" distR="0" wp14:anchorId="30875B52" wp14:editId="6F781724">
            <wp:extent cx="4626864" cy="2569464"/>
            <wp:effectExtent l="0" t="0" r="254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26864" cy="2569464"/>
                    </a:xfrm>
                    <a:prstGeom prst="rect">
                      <a:avLst/>
                    </a:prstGeom>
                    <a:noFill/>
                  </pic:spPr>
                </pic:pic>
              </a:graphicData>
            </a:graphic>
          </wp:inline>
        </w:drawing>
      </w:r>
    </w:p>
    <w:p w14:paraId="397FE287" w14:textId="2686E716" w:rsidR="002F0CAD" w:rsidRDefault="002F0CAD" w:rsidP="002F0CAD">
      <w:pPr>
        <w:pStyle w:val="Caption"/>
        <w:jc w:val="both"/>
      </w:pPr>
      <w:r>
        <w:t xml:space="preserve">Figure </w:t>
      </w:r>
      <w:fldSimple w:instr=" SEQ Figure \* ARABIC ">
        <w:r w:rsidR="0065257E">
          <w:rPr>
            <w:noProof/>
          </w:rPr>
          <w:t>2</w:t>
        </w:r>
      </w:fldSimple>
      <w:r>
        <w:t>. Legacy CCS limits in case 1A (in LHS), and limits for mc-DCI based CCS in Case 1B (in RHS).</w:t>
      </w:r>
    </w:p>
    <w:p w14:paraId="4000A032" w14:textId="3112936B" w:rsidR="002A0506" w:rsidRDefault="002A0506" w:rsidP="002A0506">
      <w:pPr>
        <w:rPr>
          <w:lang w:eastAsia="en-GB"/>
        </w:rPr>
      </w:pPr>
    </w:p>
    <w:p w14:paraId="5F0763F0" w14:textId="22A934DB" w:rsidR="00CB41CF" w:rsidRDefault="00CB41CF" w:rsidP="00CB41CF">
      <w:pPr>
        <w:pStyle w:val="BodyText"/>
      </w:pPr>
      <w:r>
        <w:t xml:space="preserve">From UE point of view, if it is only configured with mc-DCI formats for </w:t>
      </w:r>
      <w:proofErr w:type="spellStart"/>
      <w:r>
        <w:t>Pcell</w:t>
      </w:r>
      <w:proofErr w:type="spellEnd"/>
      <w:r>
        <w:t>-&gt;</w:t>
      </w:r>
      <w:proofErr w:type="spellStart"/>
      <w:r>
        <w:t>Scell</w:t>
      </w:r>
      <w:proofErr w:type="spellEnd"/>
      <w:r>
        <w:t xml:space="preserve"> CCS for case 1B, then the UE can be configured with at most 36 BDs altogether for the four </w:t>
      </w:r>
      <w:proofErr w:type="spellStart"/>
      <w:r>
        <w:t>SCells</w:t>
      </w:r>
      <w:proofErr w:type="spellEnd"/>
      <w:r>
        <w:t xml:space="preserve">. In that case, the upper limit of 115 BDs </w:t>
      </w:r>
      <w:proofErr w:type="gramStart"/>
      <w:r>
        <w:t>aggregate</w:t>
      </w:r>
      <w:proofErr w:type="gramEnd"/>
      <w:r>
        <w:t xml:space="preserve"> over four </w:t>
      </w:r>
      <w:proofErr w:type="spellStart"/>
      <w:r>
        <w:t>SCells</w:t>
      </w:r>
      <w:proofErr w:type="spellEnd"/>
      <w:r>
        <w:t xml:space="preserve"> should be irrelevant. Duplicate counting of each BD four times (once in each cell) gives 4 * 36 = 144 BDs </w:t>
      </w:r>
      <w:r w:rsidR="002A660B">
        <w:t xml:space="preserve">which exceed 115 </w:t>
      </w:r>
      <w:proofErr w:type="gramStart"/>
      <w:r w:rsidR="002A660B">
        <w:t>BDs</w:t>
      </w:r>
      <w:proofErr w:type="gramEnd"/>
      <w:r w:rsidR="002A660B">
        <w:t xml:space="preserve"> </w:t>
      </w:r>
      <w:r>
        <w:t xml:space="preserve">and </w:t>
      </w:r>
      <w:r w:rsidR="002A660B">
        <w:t>such duplicate counting may be meaningless and</w:t>
      </w:r>
      <w:r>
        <w:t xml:space="preserve"> should be avoided.</w:t>
      </w:r>
    </w:p>
    <w:p w14:paraId="3991DB49" w14:textId="6DEC3457" w:rsidR="00CB41CF" w:rsidRDefault="00CB41CF" w:rsidP="00CB41CF">
      <w:pPr>
        <w:pStyle w:val="BodyText"/>
      </w:pPr>
      <w:r>
        <w:t xml:space="preserve">Another example, if UE is configured with mc-DCI formats and legacy DCI formats for </w:t>
      </w:r>
      <w:proofErr w:type="spellStart"/>
      <w:r>
        <w:t>Pcell</w:t>
      </w:r>
      <w:proofErr w:type="spellEnd"/>
      <w:r>
        <w:t>-&gt;</w:t>
      </w:r>
      <w:proofErr w:type="spellStart"/>
      <w:r>
        <w:t>Scell</w:t>
      </w:r>
      <w:proofErr w:type="spellEnd"/>
      <w:r>
        <w:t xml:space="preserve"> CCS for case 1B, then if the UE can be configured with at most 20 BDs for mc-DCI, then UE can be configured with a maximum of 16 additional BDs per </w:t>
      </w:r>
      <w:proofErr w:type="spellStart"/>
      <w:r>
        <w:t>SCell</w:t>
      </w:r>
      <w:proofErr w:type="spellEnd"/>
      <w:r>
        <w:t xml:space="preserve"> to satisfy both the aggregate limit (4 * 16 + 20 &lt;=115) and per-cell limit (16 + 20 &lt;=36). Again</w:t>
      </w:r>
      <w:r w:rsidR="002A660B">
        <w:t xml:space="preserve">, </w:t>
      </w:r>
      <w:r>
        <w:t xml:space="preserve">duplicate counting of each mc-DCI four times (once in each cell) gives 4 *16 + 4*20 = 144 </w:t>
      </w:r>
      <w:proofErr w:type="gramStart"/>
      <w:r>
        <w:t>BDs</w:t>
      </w:r>
      <w:proofErr w:type="gramEnd"/>
      <w:r>
        <w:t xml:space="preserve"> and this should be avoided. </w:t>
      </w:r>
    </w:p>
    <w:p w14:paraId="2B9644FB" w14:textId="77777777" w:rsidR="00CB41CF" w:rsidRDefault="00CB41CF" w:rsidP="00CB41CF">
      <w:pPr>
        <w:pStyle w:val="BodyText"/>
      </w:pPr>
      <w:r>
        <w:t xml:space="preserve">Overall, the main thing to avoid is to counting the same BD attempt for a mc-DCI, when counting BD/CCE for comparison against the aggregate limits </w:t>
      </w:r>
      <m:oMath>
        <m:sSubSup>
          <m:sSubSupPr>
            <m:ctrlPr>
              <w:rPr>
                <w:rFonts w:ascii="Cambria Math" w:hAnsi="Cambria Math" w:cs="Arial"/>
                <w:i/>
                <w:sz w:val="20"/>
              </w:rPr>
            </m:ctrlPr>
          </m:sSubSupPr>
          <m:e>
            <m:r>
              <w:rPr>
                <w:rFonts w:ascii="Cambria Math" w:cs="Arial"/>
                <w:sz w:val="20"/>
              </w:rPr>
              <m:t>M</m:t>
            </m:r>
          </m:e>
          <m:sub>
            <m:r>
              <m:rPr>
                <m:nor/>
              </m:rPr>
              <w:rPr>
                <w:rFonts w:ascii="Cambria Math" w:cs="Arial"/>
                <w:sz w:val="20"/>
              </w:rPr>
              <m:t>PDCCH</m:t>
            </m:r>
            <m:ctrlPr>
              <w:rPr>
                <w:rFonts w:ascii="Cambria Math" w:hAnsi="Cambria Math" w:cs="Arial"/>
                <w:sz w:val="20"/>
              </w:rPr>
            </m:ctrlPr>
          </m:sub>
          <m:sup>
            <w:proofErr w:type="spellStart"/>
            <w:proofErr w:type="gramStart"/>
            <m:r>
              <m:rPr>
                <m:nor/>
              </m:rPr>
              <w:rPr>
                <w:rFonts w:ascii="Cambria Math" w:cs="Arial"/>
                <w:sz w:val="20"/>
              </w:rPr>
              <m:t>total,slot</m:t>
            </m:r>
            <w:proofErr w:type="spellEnd"/>
            <w:proofErr w:type="gramEnd"/>
            <m:r>
              <m:rPr>
                <m:nor/>
              </m:rPr>
              <w:rPr>
                <w:rFonts w:ascii="Cambria Math" w:cs="Arial"/>
                <w:sz w:val="20"/>
              </w:rPr>
              <m:t>,</m:t>
            </m:r>
            <m:r>
              <w:rPr>
                <w:rFonts w:ascii="Cambria Math" w:cs="Arial"/>
                <w:sz w:val="20"/>
              </w:rPr>
              <m:t>μ</m:t>
            </m:r>
            <m:ctrlPr>
              <w:rPr>
                <w:rFonts w:ascii="Cambria Math" w:hAnsi="Cambria Math" w:cs="Arial"/>
                <w:sz w:val="20"/>
              </w:rPr>
            </m:ctrlPr>
          </m:sup>
        </m:sSubSup>
      </m:oMath>
      <w:r>
        <w:rPr>
          <w:rFonts w:eastAsiaTheme="minorEastAsia"/>
          <w:sz w:val="20"/>
        </w:rPr>
        <w:t xml:space="preserve"> and </w:t>
      </w:r>
      <m:oMath>
        <m:sSubSup>
          <m:sSubSupPr>
            <m:ctrlPr>
              <w:rPr>
                <w:rFonts w:ascii="Cambria Math" w:hAnsi="Cambria Math" w:cs="Arial"/>
                <w:i/>
                <w:sz w:val="20"/>
              </w:rPr>
            </m:ctrlPr>
          </m:sSubSupPr>
          <m:e>
            <m:r>
              <w:rPr>
                <w:rFonts w:ascii="Cambria Math" w:cs="Arial"/>
                <w:sz w:val="20"/>
              </w:rPr>
              <m:t>C</m:t>
            </m:r>
          </m:e>
          <m:sub>
            <m:r>
              <m:rPr>
                <m:nor/>
              </m:rPr>
              <w:rPr>
                <w:rFonts w:ascii="Cambria Math" w:cs="Arial"/>
                <w:sz w:val="20"/>
              </w:rPr>
              <m:t>PDCCH</m:t>
            </m:r>
            <m:ctrlPr>
              <w:rPr>
                <w:rFonts w:ascii="Cambria Math" w:hAnsi="Cambria Math" w:cs="Arial"/>
                <w:sz w:val="20"/>
              </w:rPr>
            </m:ctrlPr>
          </m:sub>
          <m:sup>
            <w:proofErr w:type="spellStart"/>
            <m:r>
              <m:rPr>
                <m:nor/>
              </m:rPr>
              <w:rPr>
                <w:rFonts w:ascii="Cambria Math" w:cs="Arial"/>
                <w:sz w:val="20"/>
              </w:rPr>
              <m:t>total,slot</m:t>
            </m:r>
            <w:proofErr w:type="spellEnd"/>
            <m:r>
              <m:rPr>
                <m:nor/>
              </m:rPr>
              <w:rPr>
                <w:rFonts w:ascii="Cambria Math" w:cs="Arial"/>
                <w:sz w:val="20"/>
              </w:rPr>
              <m:t>,</m:t>
            </m:r>
            <m:r>
              <w:rPr>
                <w:rFonts w:ascii="Cambria Math" w:cs="Arial"/>
                <w:sz w:val="20"/>
              </w:rPr>
              <m:t>μ</m:t>
            </m:r>
            <m:ctrlPr>
              <w:rPr>
                <w:rFonts w:ascii="Cambria Math" w:hAnsi="Cambria Math" w:cs="Arial"/>
                <w:sz w:val="20"/>
              </w:rPr>
            </m:ctrlPr>
          </m:sup>
        </m:sSubSup>
      </m:oMath>
      <w:r>
        <w:rPr>
          <w:rFonts w:eastAsiaTheme="minorEastAsia"/>
          <w:sz w:val="20"/>
        </w:rPr>
        <w:t xml:space="preserve">, </w:t>
      </w:r>
      <w:r w:rsidRPr="00A23AE7">
        <w:t>avoid counting the same BD attempt for a mc-DCI multiple times.</w:t>
      </w:r>
    </w:p>
    <w:p w14:paraId="3EE11345" w14:textId="23F4ABA0" w:rsidR="00CB41CF" w:rsidRPr="002A660B" w:rsidRDefault="00CB41CF" w:rsidP="002403E1">
      <w:pPr>
        <w:pStyle w:val="Observation"/>
        <w:ind w:left="1701" w:hanging="1701"/>
      </w:pPr>
      <w:bookmarkStart w:id="21" w:name="_Toc118694869"/>
      <w:r w:rsidRPr="00287DCC">
        <w:t>Duplicate</w:t>
      </w:r>
      <w:r w:rsidRPr="002A660B">
        <w:rPr>
          <w:szCs w:val="20"/>
        </w:rPr>
        <w:t xml:space="preserve"> counting of a BD/CCE attempt for a mc-DCI format should be avoided </w:t>
      </w:r>
      <w:r w:rsidRPr="002A660B">
        <w:t xml:space="preserve">when counting BD/CCE across co-scheduled cells for comparison against the aggregate limits </w:t>
      </w:r>
      <m:oMath>
        <m:sSubSup>
          <m:sSubSupPr>
            <m:ctrlPr>
              <w:rPr>
                <w:rFonts w:ascii="Cambria Math" w:hAnsi="Cambria Math" w:cs="Arial"/>
                <w:i/>
                <w:sz w:val="20"/>
              </w:rPr>
            </m:ctrlPr>
          </m:sSubSupPr>
          <m:e>
            <m:r>
              <m:rPr>
                <m:sty m:val="bi"/>
              </m:rPr>
              <w:rPr>
                <w:rFonts w:ascii="Cambria Math" w:cs="Arial"/>
                <w:sz w:val="20"/>
              </w:rPr>
              <m:t>M</m:t>
            </m:r>
          </m:e>
          <m:sub>
            <m:r>
              <m:rPr>
                <m:nor/>
              </m:rPr>
              <w:rPr>
                <w:rFonts w:ascii="Cambria Math" w:cs="Arial"/>
                <w:sz w:val="20"/>
              </w:rPr>
              <m:t>PDCCH</m:t>
            </m:r>
            <m:ctrlPr>
              <w:rPr>
                <w:rFonts w:ascii="Cambria Math" w:hAnsi="Cambria Math" w:cs="Arial"/>
                <w:sz w:val="20"/>
              </w:rPr>
            </m:ctrlPr>
          </m:sub>
          <m:sup>
            <w:proofErr w:type="spellStart"/>
            <w:proofErr w:type="gramStart"/>
            <m:r>
              <m:rPr>
                <m:nor/>
              </m:rPr>
              <w:rPr>
                <w:rFonts w:ascii="Cambria Math" w:cs="Arial"/>
                <w:sz w:val="20"/>
              </w:rPr>
              <m:t>total,slot</m:t>
            </m:r>
            <w:proofErr w:type="spellEnd"/>
            <w:proofErr w:type="gramEnd"/>
            <m:r>
              <m:rPr>
                <m:nor/>
              </m:rPr>
              <w:rPr>
                <w:rFonts w:ascii="Cambria Math" w:cs="Arial"/>
                <w:sz w:val="20"/>
              </w:rPr>
              <m:t>,</m:t>
            </m:r>
            <m:r>
              <m:rPr>
                <m:sty m:val="bi"/>
              </m:rPr>
              <w:rPr>
                <w:rFonts w:ascii="Cambria Math" w:cs="Arial"/>
                <w:sz w:val="20"/>
              </w:rPr>
              <m:t>μ</m:t>
            </m:r>
            <m:ctrlPr>
              <w:rPr>
                <w:rFonts w:ascii="Cambria Math" w:hAnsi="Cambria Math" w:cs="Arial"/>
                <w:sz w:val="20"/>
              </w:rPr>
            </m:ctrlPr>
          </m:sup>
        </m:sSubSup>
      </m:oMath>
      <w:r w:rsidRPr="002A660B">
        <w:rPr>
          <w:rFonts w:eastAsiaTheme="minorEastAsia"/>
          <w:sz w:val="20"/>
        </w:rPr>
        <w:t xml:space="preserve"> and </w:t>
      </w:r>
      <m:oMath>
        <m:sSubSup>
          <m:sSubSupPr>
            <m:ctrlPr>
              <w:rPr>
                <w:rFonts w:ascii="Cambria Math" w:hAnsi="Cambria Math" w:cs="Arial"/>
                <w:i/>
                <w:sz w:val="20"/>
              </w:rPr>
            </m:ctrlPr>
          </m:sSubSupPr>
          <m:e>
            <m:r>
              <m:rPr>
                <m:sty m:val="bi"/>
              </m:rPr>
              <w:rPr>
                <w:rFonts w:ascii="Cambria Math" w:cs="Arial"/>
                <w:sz w:val="20"/>
              </w:rPr>
              <m:t>C</m:t>
            </m:r>
          </m:e>
          <m:sub>
            <m:r>
              <m:rPr>
                <m:nor/>
              </m:rPr>
              <w:rPr>
                <w:rFonts w:ascii="Cambria Math" w:cs="Arial"/>
                <w:sz w:val="20"/>
              </w:rPr>
              <m:t>PDCCH</m:t>
            </m:r>
            <m:ctrlPr>
              <w:rPr>
                <w:rFonts w:ascii="Cambria Math" w:hAnsi="Cambria Math" w:cs="Arial"/>
                <w:sz w:val="20"/>
              </w:rPr>
            </m:ctrlPr>
          </m:sub>
          <m:sup>
            <w:proofErr w:type="spellStart"/>
            <m:r>
              <m:rPr>
                <m:nor/>
              </m:rPr>
              <w:rPr>
                <w:rFonts w:ascii="Cambria Math" w:cs="Arial"/>
                <w:sz w:val="20"/>
              </w:rPr>
              <m:t>total,slot</m:t>
            </m:r>
            <w:proofErr w:type="spellEnd"/>
            <m:r>
              <m:rPr>
                <m:nor/>
              </m:rPr>
              <w:rPr>
                <w:rFonts w:ascii="Cambria Math" w:cs="Arial"/>
                <w:sz w:val="20"/>
              </w:rPr>
              <m:t>,</m:t>
            </m:r>
            <m:r>
              <m:rPr>
                <m:sty m:val="bi"/>
              </m:rPr>
              <w:rPr>
                <w:rFonts w:ascii="Cambria Math" w:cs="Arial"/>
                <w:sz w:val="20"/>
              </w:rPr>
              <m:t>μ</m:t>
            </m:r>
            <m:ctrlPr>
              <w:rPr>
                <w:rFonts w:ascii="Cambria Math" w:hAnsi="Cambria Math" w:cs="Arial"/>
                <w:sz w:val="20"/>
              </w:rPr>
            </m:ctrlPr>
          </m:sup>
        </m:sSubSup>
      </m:oMath>
      <w:r w:rsidRPr="002A660B">
        <w:rPr>
          <w:rFonts w:eastAsiaTheme="minorEastAsia"/>
          <w:sz w:val="20"/>
        </w:rPr>
        <w:t>.</w:t>
      </w:r>
      <w:bookmarkEnd w:id="21"/>
    </w:p>
    <w:p w14:paraId="30AE32DC" w14:textId="2822B9B8" w:rsidR="002A0506" w:rsidRDefault="002A0506" w:rsidP="002A660B">
      <w:pPr>
        <w:pStyle w:val="BodyText"/>
      </w:pPr>
      <w:r>
        <w:lastRenderedPageBreak/>
        <w:t xml:space="preserve">An example configuration that should be possible is shown in below figure. </w:t>
      </w:r>
      <w:r w:rsidR="00AA7CFB">
        <w:t xml:space="preserve">For mc-DCI the UE can be configured with 20 BDs, while for CCS using legacy DCI, 16 BDs can be configured, from </w:t>
      </w:r>
      <w:proofErr w:type="spellStart"/>
      <w:r w:rsidR="00AA7CFB">
        <w:t>pcell</w:t>
      </w:r>
      <w:proofErr w:type="spellEnd"/>
      <w:r w:rsidR="00AA7CFB">
        <w:t xml:space="preserve"> to scell1, and so on.</w:t>
      </w:r>
      <w:r w:rsidR="005C3F73">
        <w:t xml:space="preserve"> This yields maximum 36 BDs per scheduled </w:t>
      </w:r>
      <w:proofErr w:type="spellStart"/>
      <w:r w:rsidR="005C3F73">
        <w:t>SCell</w:t>
      </w:r>
      <w:proofErr w:type="spellEnd"/>
      <w:r w:rsidR="005C3F73">
        <w:t xml:space="preserve">, </w:t>
      </w:r>
      <w:r w:rsidR="00031B00">
        <w:t xml:space="preserve">and a total of </w:t>
      </w:r>
      <w:r w:rsidR="005C3F73">
        <w:t>16*4+20 = 84 BDs for scheduled cells of 30 kHz SCS.</w:t>
      </w:r>
    </w:p>
    <w:p w14:paraId="6CF102DF" w14:textId="4CD288CC" w:rsidR="002A0506" w:rsidRDefault="00AA7CFB" w:rsidP="002A660B">
      <w:pPr>
        <w:keepNext/>
        <w:jc w:val="center"/>
      </w:pPr>
      <w:r>
        <w:rPr>
          <w:noProof/>
        </w:rPr>
        <w:drawing>
          <wp:inline distT="0" distB="0" distL="0" distR="0" wp14:anchorId="60987302" wp14:editId="43D6CA95">
            <wp:extent cx="2971800" cy="246888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71800" cy="2468880"/>
                    </a:xfrm>
                    <a:prstGeom prst="rect">
                      <a:avLst/>
                    </a:prstGeom>
                    <a:noFill/>
                  </pic:spPr>
                </pic:pic>
              </a:graphicData>
            </a:graphic>
          </wp:inline>
        </w:drawing>
      </w:r>
    </w:p>
    <w:p w14:paraId="0E96D186" w14:textId="205C0DC3" w:rsidR="002A0506" w:rsidRDefault="002A0506" w:rsidP="002A660B">
      <w:pPr>
        <w:pStyle w:val="Caption"/>
        <w:jc w:val="center"/>
      </w:pPr>
      <w:r>
        <w:t xml:space="preserve">Figure </w:t>
      </w:r>
      <w:fldSimple w:instr=" SEQ Figure \* ARABIC ">
        <w:r w:rsidR="0065257E">
          <w:rPr>
            <w:noProof/>
          </w:rPr>
          <w:t>3</w:t>
        </w:r>
      </w:fldSimple>
      <w:r>
        <w:t>. For Case 1B, configuration of BDs for the different DCI formats.</w:t>
      </w:r>
      <w:r w:rsidR="008935F7">
        <w:t xml:space="preserve"> (16 BDs is for legacy DCI CCS from </w:t>
      </w:r>
      <w:proofErr w:type="spellStart"/>
      <w:r w:rsidR="008935F7">
        <w:t>pcell</w:t>
      </w:r>
      <w:proofErr w:type="spellEnd"/>
      <w:r w:rsidR="008935F7">
        <w:t xml:space="preserve"> to scell1).</w:t>
      </w:r>
    </w:p>
    <w:p w14:paraId="069CB0EF" w14:textId="77777777" w:rsidR="00A155D7" w:rsidRDefault="00A155D7" w:rsidP="00B31675">
      <w:pPr>
        <w:pStyle w:val="BodyText"/>
      </w:pPr>
    </w:p>
    <w:p w14:paraId="5EC9E6F8" w14:textId="36DA14BB" w:rsidR="00B31675" w:rsidRDefault="00B31675" w:rsidP="00B31675">
      <w:pPr>
        <w:pStyle w:val="BodyText"/>
      </w:pPr>
      <w:r>
        <w:t xml:space="preserve">Therefore, </w:t>
      </w:r>
      <w:r w:rsidR="008935F7">
        <w:t>in our view,</w:t>
      </w:r>
      <w:r>
        <w:t xml:space="preserve"> the existing spec limits work for DCI 0_X/1_X also, </w:t>
      </w:r>
      <w:r w:rsidR="008935F7">
        <w:t xml:space="preserve">but </w:t>
      </w:r>
      <w:r w:rsidR="00A35814">
        <w:t xml:space="preserve">update </w:t>
      </w:r>
      <w:r w:rsidR="004F49C7">
        <w:t xml:space="preserve">is needed </w:t>
      </w:r>
      <w:r w:rsidR="00A35814">
        <w:t xml:space="preserve">to avoid </w:t>
      </w:r>
      <w:r w:rsidR="008935F7">
        <w:t xml:space="preserve">the duplicate counting issue. </w:t>
      </w:r>
      <w:r>
        <w:t xml:space="preserve">Therefore, we propose the following. </w:t>
      </w:r>
    </w:p>
    <w:p w14:paraId="312D22C2" w14:textId="77777777" w:rsidR="002A0506" w:rsidRPr="002A660B" w:rsidRDefault="00B31675" w:rsidP="002A0506">
      <w:pPr>
        <w:pStyle w:val="Proposal"/>
        <w:numPr>
          <w:ilvl w:val="0"/>
          <w:numId w:val="24"/>
        </w:numPr>
        <w:tabs>
          <w:tab w:val="clear" w:pos="1304"/>
        </w:tabs>
        <w:spacing w:line="254" w:lineRule="auto"/>
        <w:ind w:left="1701" w:hanging="1701"/>
        <w:rPr>
          <w:rFonts w:cs="Arial"/>
        </w:rPr>
      </w:pPr>
      <w:bookmarkStart w:id="22" w:name="_Toc111209444"/>
      <w:bookmarkStart w:id="23" w:name="_Toc115419434"/>
      <w:bookmarkStart w:id="24" w:name="_Toc118696046"/>
      <w:r>
        <w:t>BD/CCE counting for mc-DCI is based on the legacy Rel-15/16/17 BD/CCE counting mechanism</w:t>
      </w:r>
      <w:bookmarkEnd w:id="22"/>
      <w:r w:rsidR="002A0506">
        <w:t xml:space="preserve"> with the following update</w:t>
      </w:r>
      <w:bookmarkEnd w:id="23"/>
      <w:bookmarkEnd w:id="24"/>
      <w:r w:rsidR="002A0506">
        <w:t xml:space="preserve"> </w:t>
      </w:r>
    </w:p>
    <w:p w14:paraId="4AD4AEBD" w14:textId="66B046B1" w:rsidR="002A0506" w:rsidRPr="002A660B" w:rsidRDefault="002A0506" w:rsidP="002A660B">
      <w:pPr>
        <w:pStyle w:val="Proposal"/>
        <w:numPr>
          <w:ilvl w:val="1"/>
          <w:numId w:val="24"/>
        </w:numPr>
        <w:spacing w:line="254" w:lineRule="auto"/>
        <w:rPr>
          <w:rFonts w:cs="Arial"/>
        </w:rPr>
      </w:pPr>
      <w:bookmarkStart w:id="25" w:name="_Toc115419435"/>
      <w:bookmarkStart w:id="26" w:name="_Toc118696047"/>
      <w:r w:rsidRPr="002A660B">
        <w:rPr>
          <w:szCs w:val="20"/>
        </w:rPr>
        <w:t xml:space="preserve">a BD/CCE attempt for a mc-DCI format is counted only once </w:t>
      </w:r>
      <w:r w:rsidRPr="002A660B">
        <w:t xml:space="preserve">for comparison against aggregate </w:t>
      </w:r>
      <m:oMath>
        <m:sSubSup>
          <m:sSubSupPr>
            <m:ctrlPr>
              <w:rPr>
                <w:rFonts w:ascii="Cambria Math" w:hAnsi="Cambria Math" w:cs="Arial"/>
                <w:i/>
                <w:sz w:val="20"/>
              </w:rPr>
            </m:ctrlPr>
          </m:sSubSupPr>
          <m:e>
            <m:r>
              <m:rPr>
                <m:sty m:val="bi"/>
              </m:rPr>
              <w:rPr>
                <w:rFonts w:ascii="Cambria Math" w:cs="Arial"/>
                <w:sz w:val="20"/>
              </w:rPr>
              <m:t>M</m:t>
            </m:r>
          </m:e>
          <m:sub>
            <m:r>
              <m:rPr>
                <m:nor/>
              </m:rPr>
              <w:rPr>
                <w:rFonts w:ascii="Cambria Math" w:cs="Arial"/>
                <w:sz w:val="20"/>
              </w:rPr>
              <m:t>PDCCH</m:t>
            </m:r>
            <m:ctrlPr>
              <w:rPr>
                <w:rFonts w:ascii="Cambria Math" w:hAnsi="Cambria Math" w:cs="Arial"/>
                <w:sz w:val="20"/>
              </w:rPr>
            </m:ctrlPr>
          </m:sub>
          <m:sup>
            <w:proofErr w:type="spellStart"/>
            <w:proofErr w:type="gramStart"/>
            <m:r>
              <m:rPr>
                <m:nor/>
              </m:rPr>
              <w:rPr>
                <w:rFonts w:ascii="Cambria Math" w:cs="Arial"/>
                <w:sz w:val="20"/>
              </w:rPr>
              <m:t>total,slot</m:t>
            </m:r>
            <w:proofErr w:type="spellEnd"/>
            <w:proofErr w:type="gramEnd"/>
            <m:r>
              <m:rPr>
                <m:nor/>
              </m:rPr>
              <w:rPr>
                <w:rFonts w:ascii="Cambria Math" w:cs="Arial"/>
                <w:sz w:val="20"/>
              </w:rPr>
              <m:t>,</m:t>
            </m:r>
            <m:r>
              <m:rPr>
                <m:sty m:val="bi"/>
              </m:rPr>
              <w:rPr>
                <w:rFonts w:ascii="Cambria Math" w:cs="Arial"/>
                <w:sz w:val="20"/>
              </w:rPr>
              <m:t>μ</m:t>
            </m:r>
            <m:ctrlPr>
              <w:rPr>
                <w:rFonts w:ascii="Cambria Math" w:hAnsi="Cambria Math" w:cs="Arial"/>
                <w:sz w:val="20"/>
              </w:rPr>
            </m:ctrlPr>
          </m:sup>
        </m:sSubSup>
      </m:oMath>
      <w:r w:rsidRPr="002A660B">
        <w:rPr>
          <w:rFonts w:eastAsiaTheme="minorEastAsia"/>
          <w:sz w:val="20"/>
        </w:rPr>
        <w:t xml:space="preserve"> and </w:t>
      </w:r>
      <m:oMath>
        <m:sSubSup>
          <m:sSubSupPr>
            <m:ctrlPr>
              <w:rPr>
                <w:rFonts w:ascii="Cambria Math" w:hAnsi="Cambria Math" w:cs="Arial"/>
                <w:i/>
                <w:sz w:val="20"/>
              </w:rPr>
            </m:ctrlPr>
          </m:sSubSupPr>
          <m:e>
            <m:r>
              <m:rPr>
                <m:sty m:val="bi"/>
              </m:rPr>
              <w:rPr>
                <w:rFonts w:ascii="Cambria Math" w:cs="Arial"/>
                <w:sz w:val="20"/>
              </w:rPr>
              <m:t>C</m:t>
            </m:r>
          </m:e>
          <m:sub>
            <m:r>
              <m:rPr>
                <m:nor/>
              </m:rPr>
              <w:rPr>
                <w:rFonts w:ascii="Cambria Math" w:cs="Arial"/>
                <w:sz w:val="20"/>
              </w:rPr>
              <m:t>PDCCH</m:t>
            </m:r>
            <m:ctrlPr>
              <w:rPr>
                <w:rFonts w:ascii="Cambria Math" w:hAnsi="Cambria Math" w:cs="Arial"/>
                <w:sz w:val="20"/>
              </w:rPr>
            </m:ctrlPr>
          </m:sub>
          <m:sup>
            <w:proofErr w:type="spellStart"/>
            <m:r>
              <m:rPr>
                <m:nor/>
              </m:rPr>
              <w:rPr>
                <w:rFonts w:ascii="Cambria Math" w:cs="Arial"/>
                <w:sz w:val="20"/>
              </w:rPr>
              <m:t>total,slot</m:t>
            </m:r>
            <w:proofErr w:type="spellEnd"/>
            <m:r>
              <m:rPr>
                <m:nor/>
              </m:rPr>
              <w:rPr>
                <w:rFonts w:ascii="Cambria Math" w:cs="Arial"/>
                <w:sz w:val="20"/>
              </w:rPr>
              <m:t>,</m:t>
            </m:r>
            <m:r>
              <m:rPr>
                <m:sty m:val="bi"/>
              </m:rPr>
              <w:rPr>
                <w:rFonts w:ascii="Cambria Math" w:cs="Arial"/>
                <w:sz w:val="20"/>
              </w:rPr>
              <m:t>μ</m:t>
            </m:r>
            <m:ctrlPr>
              <w:rPr>
                <w:rFonts w:ascii="Cambria Math" w:hAnsi="Cambria Math" w:cs="Arial"/>
                <w:sz w:val="20"/>
              </w:rPr>
            </m:ctrlPr>
          </m:sup>
        </m:sSubSup>
      </m:oMath>
      <w:r w:rsidRPr="002A660B">
        <w:rPr>
          <w:rFonts w:eastAsiaTheme="minorEastAsia"/>
          <w:sz w:val="20"/>
        </w:rPr>
        <w:t xml:space="preserve"> </w:t>
      </w:r>
      <w:r w:rsidRPr="00A35814">
        <w:t>limits</w:t>
      </w:r>
      <w:r w:rsidR="00CB41CF" w:rsidRPr="00A35814">
        <w:t xml:space="preserve"> in numerology buckets</w:t>
      </w:r>
      <w:r w:rsidRPr="00A35814">
        <w:t>.</w:t>
      </w:r>
      <w:bookmarkEnd w:id="25"/>
      <w:bookmarkEnd w:id="26"/>
    </w:p>
    <w:p w14:paraId="648DDB75" w14:textId="6FFB8D80" w:rsidR="00787417" w:rsidRDefault="00787417" w:rsidP="00787417">
      <w:pPr>
        <w:pStyle w:val="BodyText"/>
      </w:pPr>
    </w:p>
    <w:p w14:paraId="50E5B311" w14:textId="4B75E43A" w:rsidR="00C11667" w:rsidRDefault="00E95AA6" w:rsidP="00C11667">
      <w:pPr>
        <w:pStyle w:val="BodyText"/>
      </w:pPr>
      <w:r>
        <w:t xml:space="preserve">One more issue is regarding handling of BDs of DCI 0_X/1_X in the overbooking procedure when the primary cell </w:t>
      </w:r>
      <w:r w:rsidR="00C11667">
        <w:t>belongs to a set of cells and is the scheduling cell for the set</w:t>
      </w:r>
      <w:r>
        <w:t xml:space="preserve">. </w:t>
      </w:r>
      <w:r w:rsidR="0008211D">
        <w:t>For overbooking, t</w:t>
      </w:r>
      <w:r w:rsidR="00F466CA">
        <w:t xml:space="preserve">he USS for 0_X/1_X can be treated </w:t>
      </w:r>
      <w:r w:rsidR="00CE2D60">
        <w:t xml:space="preserve">using </w:t>
      </w:r>
      <w:r w:rsidR="0008211D">
        <w:t>one of below options</w:t>
      </w:r>
      <w:r w:rsidR="00C11667">
        <w:t>.</w:t>
      </w:r>
      <w:r w:rsidR="00C11667" w:rsidRPr="00C11667">
        <w:t xml:space="preserve"> </w:t>
      </w:r>
      <w:r w:rsidR="00C11667">
        <w:t xml:space="preserve">While either option works, it seems straight-forward to allow dropping. </w:t>
      </w:r>
    </w:p>
    <w:p w14:paraId="137CA20F" w14:textId="03A14178" w:rsidR="0008211D" w:rsidRDefault="0008211D" w:rsidP="0008211D">
      <w:pPr>
        <w:pStyle w:val="BodyText"/>
        <w:numPr>
          <w:ilvl w:val="0"/>
          <w:numId w:val="52"/>
        </w:numPr>
      </w:pPr>
      <w:r>
        <w:t>Option 1: Allow dropping (</w:t>
      </w:r>
      <w:proofErr w:type="gramStart"/>
      <w:r>
        <w:t>e.g.</w:t>
      </w:r>
      <w:proofErr w:type="gramEnd"/>
      <w:r>
        <w:t xml:space="preserve"> like a</w:t>
      </w:r>
      <w:r w:rsidR="00F466CA">
        <w:t xml:space="preserve"> </w:t>
      </w:r>
      <w:proofErr w:type="spellStart"/>
      <w:r w:rsidR="00F466CA">
        <w:t>PCell</w:t>
      </w:r>
      <w:proofErr w:type="spellEnd"/>
      <w:r w:rsidR="00F466CA">
        <w:t xml:space="preserve"> USS set</w:t>
      </w:r>
      <w:r>
        <w:t>)</w:t>
      </w:r>
      <w:r w:rsidR="00F466CA">
        <w:t xml:space="preserve"> </w:t>
      </w:r>
    </w:p>
    <w:p w14:paraId="02742E53" w14:textId="6CAC9807" w:rsidR="0008211D" w:rsidRDefault="0008211D" w:rsidP="002403E1">
      <w:pPr>
        <w:pStyle w:val="BodyText"/>
        <w:numPr>
          <w:ilvl w:val="0"/>
          <w:numId w:val="52"/>
        </w:numPr>
      </w:pPr>
      <w:r>
        <w:t>Option 2: No dropping (</w:t>
      </w:r>
      <w:proofErr w:type="gramStart"/>
      <w:r>
        <w:t>e.g.</w:t>
      </w:r>
      <w:proofErr w:type="gramEnd"/>
      <w:r>
        <w:t xml:space="preserve"> like a </w:t>
      </w:r>
      <w:proofErr w:type="spellStart"/>
      <w:r w:rsidR="00F466CA">
        <w:t>SCell</w:t>
      </w:r>
      <w:proofErr w:type="spellEnd"/>
      <w:r w:rsidR="00F466CA">
        <w:t xml:space="preserve"> </w:t>
      </w:r>
      <w:r>
        <w:t>USS set</w:t>
      </w:r>
      <w:r w:rsidR="00F466CA">
        <w:t>)</w:t>
      </w:r>
    </w:p>
    <w:p w14:paraId="2DF1E2FF" w14:textId="00B345F8" w:rsidR="00E95AA6" w:rsidRPr="002A660B" w:rsidRDefault="00E95AA6" w:rsidP="00E95AA6">
      <w:pPr>
        <w:pStyle w:val="Proposal"/>
        <w:numPr>
          <w:ilvl w:val="0"/>
          <w:numId w:val="24"/>
        </w:numPr>
        <w:tabs>
          <w:tab w:val="clear" w:pos="1304"/>
        </w:tabs>
        <w:spacing w:line="254" w:lineRule="auto"/>
        <w:ind w:left="1701" w:hanging="1701"/>
        <w:rPr>
          <w:rFonts w:cs="Arial"/>
        </w:rPr>
      </w:pPr>
      <w:bookmarkStart w:id="27" w:name="_Toc118696048"/>
      <w:r w:rsidRPr="00382002">
        <w:rPr>
          <w:color w:val="000000" w:themeColor="text1"/>
          <w:lang w:val="en-CA"/>
        </w:rPr>
        <w:t>For a set of cells which is configured for multi-cell scheduling,</w:t>
      </w:r>
      <w:r>
        <w:rPr>
          <w:color w:val="000000" w:themeColor="text1"/>
          <w:lang w:val="en-CA"/>
        </w:rPr>
        <w:t xml:space="preserve"> if the primary cell belongs to the set and is a scheduling cell for the set, USS sets corresponding to DCI 0_X/1_X for the set can be dropped in search space overbooking</w:t>
      </w:r>
      <w:r w:rsidR="000313DD">
        <w:rPr>
          <w:color w:val="000000" w:themeColor="text1"/>
          <w:lang w:val="en-CA"/>
        </w:rPr>
        <w:t xml:space="preserve"> procedure</w:t>
      </w:r>
      <w:r>
        <w:rPr>
          <w:color w:val="000000" w:themeColor="text1"/>
          <w:lang w:val="en-CA"/>
        </w:rPr>
        <w:t>.</w:t>
      </w:r>
      <w:bookmarkEnd w:id="27"/>
      <w:r>
        <w:rPr>
          <w:color w:val="000000" w:themeColor="text1"/>
          <w:lang w:val="en-CA"/>
        </w:rPr>
        <w:t xml:space="preserve"> </w:t>
      </w:r>
    </w:p>
    <w:p w14:paraId="451C7684" w14:textId="77777777" w:rsidR="00E95AA6" w:rsidRDefault="00E95AA6" w:rsidP="00787417">
      <w:pPr>
        <w:pStyle w:val="BodyText"/>
      </w:pPr>
    </w:p>
    <w:p w14:paraId="31290C78" w14:textId="3F3D7581" w:rsidR="00787417" w:rsidRDefault="00787417" w:rsidP="00787417">
      <w:pPr>
        <w:pStyle w:val="Heading3"/>
        <w:rPr>
          <w:rStyle w:val="PageNumber"/>
          <w:rFonts w:cs="Arial"/>
          <w:b/>
          <w:bCs/>
        </w:rPr>
      </w:pPr>
      <w:r w:rsidRPr="00E205A6">
        <w:rPr>
          <w:rStyle w:val="PageNumber"/>
          <w:rFonts w:cs="Arial"/>
          <w:b/>
          <w:bCs/>
        </w:rPr>
        <w:lastRenderedPageBreak/>
        <w:t xml:space="preserve">Search Space </w:t>
      </w:r>
      <w:r w:rsidR="00B958A6">
        <w:rPr>
          <w:rStyle w:val="PageNumber"/>
          <w:rFonts w:cs="Arial"/>
          <w:b/>
          <w:bCs/>
        </w:rPr>
        <w:t>configuration and definition</w:t>
      </w:r>
    </w:p>
    <w:p w14:paraId="6161BF63" w14:textId="7166CFA6" w:rsidR="00787417" w:rsidRDefault="00787417" w:rsidP="00787417">
      <w:pPr>
        <w:pStyle w:val="BodyText"/>
      </w:pPr>
      <w:r>
        <w:t>For mc-DCI, the search space linking needs to be specified</w:t>
      </w:r>
      <w:r w:rsidR="00A8215F">
        <w:t xml:space="preserve">, especially which the cell contains the linked search space configuration. </w:t>
      </w:r>
      <w:r>
        <w:t xml:space="preserve">It is simpler to say that linked search space set is configured on the lowest cell index of the group of cells indicated by the mc-DCI. Below figure shows an example of search space linking, where a single scheduling cell can schedule two DL/UL mc-DCIs, one for Group1 and one for Group2.  </w:t>
      </w:r>
      <w:r w:rsidR="00A8215F">
        <w:t>W</w:t>
      </w:r>
      <w:r w:rsidR="000525F1">
        <w:t>hen the linked search space ends up on the scheduling cell</w:t>
      </w:r>
      <w:r w:rsidR="00A8215F">
        <w:t xml:space="preserve"> (because it is the lowest indexed cell)</w:t>
      </w:r>
      <w:r w:rsidR="000525F1">
        <w:t>, then the linking should be transparent, and the search space for DCI 0_X/1_X on the scheduling cell would contain the full search space configuration.</w:t>
      </w:r>
    </w:p>
    <w:p w14:paraId="7DF81BB8" w14:textId="77777777" w:rsidR="00787417" w:rsidRDefault="00787417" w:rsidP="00787417">
      <w:pPr>
        <w:pStyle w:val="BodyText"/>
        <w:keepNext/>
        <w:jc w:val="center"/>
      </w:pPr>
      <w:r>
        <w:rPr>
          <w:noProof/>
        </w:rPr>
        <w:drawing>
          <wp:inline distT="0" distB="0" distL="0" distR="0" wp14:anchorId="4AFCB1A0" wp14:editId="5B3711AD">
            <wp:extent cx="4142232" cy="20025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142232" cy="2002536"/>
                    </a:xfrm>
                    <a:prstGeom prst="rect">
                      <a:avLst/>
                    </a:prstGeom>
                    <a:noFill/>
                  </pic:spPr>
                </pic:pic>
              </a:graphicData>
            </a:graphic>
          </wp:inline>
        </w:drawing>
      </w:r>
    </w:p>
    <w:p w14:paraId="324C4B1F" w14:textId="1039110A" w:rsidR="00787417" w:rsidRPr="00E205A6" w:rsidRDefault="00787417" w:rsidP="00787417">
      <w:pPr>
        <w:pStyle w:val="Caption"/>
        <w:jc w:val="center"/>
      </w:pPr>
      <w:r>
        <w:t xml:space="preserve">Figure </w:t>
      </w:r>
      <w:fldSimple w:instr=" SEQ Figure \* ARABIC ">
        <w:r w:rsidR="0065257E">
          <w:rPr>
            <w:noProof/>
          </w:rPr>
          <w:t>4</w:t>
        </w:r>
      </w:fldSimple>
      <w:r>
        <w:t xml:space="preserve">. Illustration showing linked search space where cell 1 is used to schedule DCI </w:t>
      </w:r>
      <w:r w:rsidDel="000F1CA3">
        <w:t>0</w:t>
      </w:r>
      <w:r w:rsidR="000F1CA3">
        <w:t>_X</w:t>
      </w:r>
      <w:r>
        <w:t>/</w:t>
      </w:r>
      <w:r w:rsidDel="000F1CA3">
        <w:t>1</w:t>
      </w:r>
      <w:r w:rsidR="000F1CA3">
        <w:t>_X</w:t>
      </w:r>
      <w:r>
        <w:t xml:space="preserve"> for two groups (cells 2 and 3, and cells 4 and 5 respectively).</w:t>
      </w:r>
    </w:p>
    <w:p w14:paraId="377A2535" w14:textId="427F7734" w:rsidR="0031771D" w:rsidRDefault="0031771D" w:rsidP="0031771D">
      <w:pPr>
        <w:pStyle w:val="Proposal"/>
        <w:numPr>
          <w:ilvl w:val="0"/>
          <w:numId w:val="24"/>
        </w:numPr>
        <w:tabs>
          <w:tab w:val="clear" w:pos="1304"/>
        </w:tabs>
        <w:spacing w:line="254" w:lineRule="auto"/>
        <w:ind w:left="1701" w:hanging="1701"/>
      </w:pPr>
      <w:bookmarkStart w:id="28" w:name="_Toc118378557"/>
      <w:bookmarkStart w:id="29" w:name="_Toc111209446"/>
      <w:bookmarkStart w:id="30" w:name="_Toc115419437"/>
      <w:bookmarkStart w:id="31" w:name="_Toc118696049"/>
      <w:bookmarkEnd w:id="28"/>
      <w:r w:rsidRPr="00382002">
        <w:t xml:space="preserve">Search space of DCI format 0_X/1_X is configured on </w:t>
      </w:r>
      <w:r>
        <w:t>the cell amongst</w:t>
      </w:r>
      <w:r w:rsidRPr="00382002">
        <w:t xml:space="preserve"> the set of cells</w:t>
      </w:r>
      <w:r>
        <w:t xml:space="preserve"> which has the lowest cell index.</w:t>
      </w:r>
      <w:bookmarkEnd w:id="29"/>
      <w:bookmarkEnd w:id="30"/>
      <w:bookmarkEnd w:id="31"/>
    </w:p>
    <w:p w14:paraId="5CCD65F9" w14:textId="1ACAA7CD" w:rsidR="0031771D" w:rsidRPr="002403E1" w:rsidRDefault="000D6715" w:rsidP="0031771D">
      <w:pPr>
        <w:pStyle w:val="Proposal"/>
        <w:numPr>
          <w:ilvl w:val="1"/>
          <w:numId w:val="24"/>
        </w:numPr>
        <w:spacing w:line="254" w:lineRule="auto"/>
        <w:rPr>
          <w:rStyle w:val="PageNumber"/>
        </w:rPr>
      </w:pPr>
      <w:bookmarkStart w:id="32" w:name="_Toc118696050"/>
      <w:r>
        <w:t>Note:</w:t>
      </w:r>
      <w:r w:rsidR="00FF6126">
        <w:t xml:space="preserve"> </w:t>
      </w:r>
      <w:r w:rsidR="0031771D">
        <w:t xml:space="preserve">When cell with lowest cell index within a set is same as the scheduling cell, </w:t>
      </w:r>
      <w:r w:rsidR="0031771D">
        <w:rPr>
          <w:rStyle w:val="PageNumber"/>
        </w:rPr>
        <w:t xml:space="preserve">the corresponding search space </w:t>
      </w:r>
      <w:r w:rsidR="00A8215F">
        <w:rPr>
          <w:rStyle w:val="PageNumber"/>
        </w:rPr>
        <w:t xml:space="preserve">on scheduling cell for DCI format 0_X/1_X </w:t>
      </w:r>
      <w:r w:rsidR="0031771D">
        <w:rPr>
          <w:rStyle w:val="PageNumber"/>
        </w:rPr>
        <w:t>has the full search space configuration</w:t>
      </w:r>
      <w:r w:rsidR="0031771D" w:rsidRPr="0031771D">
        <w:rPr>
          <w:rStyle w:val="PageNumber"/>
        </w:rPr>
        <w:t>.</w:t>
      </w:r>
      <w:bookmarkEnd w:id="32"/>
    </w:p>
    <w:p w14:paraId="4E099054" w14:textId="6E7266C3" w:rsidR="00EF5A75" w:rsidRDefault="00EF5A75" w:rsidP="00EF5A75">
      <w:pPr>
        <w:pStyle w:val="BodyText"/>
      </w:pPr>
      <w:r w:rsidRPr="00EF5A75">
        <w:t xml:space="preserve">Search space </w:t>
      </w:r>
      <w:r>
        <w:t xml:space="preserve">in which mc-DCI is monitored needs to be specified. From the spec, the search space is determined as follows. For mc-DCI, most parameters are setup via search space configuration (BDs/CCEs/coresets, </w:t>
      </w:r>
      <w:proofErr w:type="spellStart"/>
      <w:r>
        <w:t>etc</w:t>
      </w:r>
      <w:proofErr w:type="spellEnd"/>
      <w:r>
        <w:t xml:space="preserve">). However, the </w:t>
      </w:r>
      <w:proofErr w:type="spellStart"/>
      <w:r>
        <w:t>n_CI</w:t>
      </w:r>
      <w:proofErr w:type="spellEnd"/>
      <w:r>
        <w:t xml:space="preserve"> parameter needs to be discussed. </w:t>
      </w:r>
      <w:proofErr w:type="spellStart"/>
      <w:r>
        <w:t>n_CI</w:t>
      </w:r>
      <w:proofErr w:type="spellEnd"/>
      <w:r>
        <w:t xml:space="preserve"> is given by the CIF field for legacy CCS. For mc-DCI, </w:t>
      </w:r>
      <w:proofErr w:type="spellStart"/>
      <w:r>
        <w:t>n_CI</w:t>
      </w:r>
      <w:proofErr w:type="spellEnd"/>
      <w:r>
        <w:t xml:space="preserve"> needs to be selected. </w:t>
      </w:r>
    </w:p>
    <w:p w14:paraId="3C8DE1DD" w14:textId="2A1EB8A6" w:rsidR="00EF5A75" w:rsidRDefault="00EF5A75" w:rsidP="00EF5A75">
      <w:pPr>
        <w:pStyle w:val="BodyText"/>
      </w:pPr>
    </w:p>
    <w:p w14:paraId="779E7837" w14:textId="576B0371" w:rsidR="00EF5A75" w:rsidRDefault="00EF5A75" w:rsidP="00EF5A75">
      <w:pPr>
        <w:pStyle w:val="BodyText"/>
      </w:pPr>
      <m:oMathPara>
        <m:oMath>
          <m:r>
            <w:rPr>
              <w:rFonts w:ascii="Cambria Math" w:hAnsi="Cambria Math"/>
            </w:rPr>
            <m:t>L</m:t>
          </m:r>
          <m: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Sub>
                          <m:r>
                            <w:rPr>
                              <w:rFonts w:ascii="Cambria Math" w:hAnsi="Cambria Math"/>
                              <w:lang w:val="en-AU"/>
                            </w:rPr>
                            <m:t>⋅</m:t>
                          </m:r>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w:bookmarkStart w:id="33" w:name="_Hlk52207142"/>
              <m:r>
                <w:rPr>
                  <w:rFonts w:ascii="Cambria Math" w:hAnsi="Cambria Math"/>
                </w:rPr>
                <m:t>mod</m:t>
              </m:r>
              <w:bookmarkEnd w:id="33"/>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m:oMathPara>
    </w:p>
    <w:p w14:paraId="56FE5BB8" w14:textId="77777777" w:rsidR="00103A97" w:rsidRDefault="00103A97" w:rsidP="00EF5A75">
      <w:pPr>
        <w:pStyle w:val="BodyText"/>
      </w:pPr>
      <w:r>
        <w:t xml:space="preserve">Consider the case where a UE is configured to monitor both mc-DCI and legacy DCI for a scheduled cell. </w:t>
      </w:r>
    </w:p>
    <w:p w14:paraId="603629D6" w14:textId="545EE184" w:rsidR="00103A97" w:rsidRDefault="00103A97" w:rsidP="00EF5A75">
      <w:pPr>
        <w:pStyle w:val="BodyText"/>
      </w:pPr>
      <w:r>
        <w:t xml:space="preserve">For legacy DCI, </w:t>
      </w:r>
      <w:proofErr w:type="spellStart"/>
      <w:r>
        <w:t>n_CI</w:t>
      </w:r>
      <w:proofErr w:type="spellEnd"/>
      <w:r>
        <w:t xml:space="preserve"> is given by the carrier indicator field configured for CCS from the scheduling cell to the scheduled cell. We do not see need to change that. </w:t>
      </w:r>
    </w:p>
    <w:p w14:paraId="76B6E3BE" w14:textId="1C00710C" w:rsidR="00103A97" w:rsidRDefault="00103A97" w:rsidP="00103A97">
      <w:pPr>
        <w:pStyle w:val="BodyText"/>
      </w:pPr>
      <w:r>
        <w:lastRenderedPageBreak/>
        <w:t xml:space="preserve">For mc-DCI, it is simple if </w:t>
      </w:r>
      <w:proofErr w:type="spellStart"/>
      <w:r>
        <w:t>n_CI</w:t>
      </w:r>
      <w:proofErr w:type="spellEnd"/>
      <w:r>
        <w:t xml:space="preserve"> is explicitly configured by higher layers. Since a group of cells would be configured to be co-scheduled by a mc-DCI, a corresponding </w:t>
      </w:r>
      <w:proofErr w:type="spellStart"/>
      <w:r>
        <w:t>n_CI</w:t>
      </w:r>
      <w:proofErr w:type="spellEnd"/>
      <w:r>
        <w:t xml:space="preserve"> value can also be configured for that group of cells. </w:t>
      </w:r>
    </w:p>
    <w:p w14:paraId="57FD900E" w14:textId="358C59DB" w:rsidR="00103A97" w:rsidRDefault="00103A97" w:rsidP="00103A97">
      <w:pPr>
        <w:pStyle w:val="BodyText"/>
      </w:pPr>
    </w:p>
    <w:p w14:paraId="3F25BC19" w14:textId="006F6C6B" w:rsidR="00103A97" w:rsidRPr="0010072B" w:rsidRDefault="00103A97" w:rsidP="00103A97">
      <w:pPr>
        <w:pStyle w:val="Proposal"/>
        <w:numPr>
          <w:ilvl w:val="0"/>
          <w:numId w:val="24"/>
        </w:numPr>
        <w:tabs>
          <w:tab w:val="clear" w:pos="1304"/>
        </w:tabs>
        <w:spacing w:line="254" w:lineRule="auto"/>
        <w:ind w:left="1701" w:hanging="1701"/>
      </w:pPr>
      <w:bookmarkStart w:id="34" w:name="_Toc115419438"/>
      <w:bookmarkStart w:id="35" w:name="_Toc118696051"/>
      <w:r>
        <w:t xml:space="preserve">For monitoring DCI 0_X/1_X PDCCH candidates for a set of cells, the </w:t>
      </w:r>
      <w:proofErr w:type="spellStart"/>
      <w:r>
        <w:t>n_CI</w:t>
      </w:r>
      <w:proofErr w:type="spellEnd"/>
      <w:r>
        <w:t xml:space="preserve"> to be used in the search space equation is explicitly configured for the set of cells.</w:t>
      </w:r>
      <w:bookmarkEnd w:id="34"/>
      <w:bookmarkEnd w:id="35"/>
    </w:p>
    <w:p w14:paraId="55AA2439" w14:textId="77777777" w:rsidR="00103A97" w:rsidRDefault="00103A97" w:rsidP="00EF5A75">
      <w:pPr>
        <w:pStyle w:val="BodyText"/>
      </w:pPr>
    </w:p>
    <w:p w14:paraId="3844B469" w14:textId="371F7CF5" w:rsidR="0023426C" w:rsidRDefault="0023426C" w:rsidP="0023426C">
      <w:pPr>
        <w:pStyle w:val="Heading2"/>
        <w:rPr>
          <w:rStyle w:val="PageNumber"/>
          <w:rFonts w:cs="Arial"/>
          <w:b/>
          <w:bCs/>
        </w:rPr>
      </w:pPr>
      <w:r>
        <w:rPr>
          <w:rStyle w:val="PageNumber"/>
          <w:rFonts w:cs="Arial"/>
          <w:b/>
          <w:bCs/>
        </w:rPr>
        <w:t xml:space="preserve">mc-DCI format design </w:t>
      </w:r>
    </w:p>
    <w:p w14:paraId="3EC9E71A" w14:textId="0F2321AB" w:rsidR="0023426C" w:rsidRDefault="0023426C" w:rsidP="00103A97">
      <w:pPr>
        <w:tabs>
          <w:tab w:val="left" w:pos="8042"/>
        </w:tabs>
      </w:pPr>
    </w:p>
    <w:p w14:paraId="62B3AACF" w14:textId="125A7342" w:rsidR="0023426C" w:rsidRDefault="0023426C" w:rsidP="0023426C">
      <w:r>
        <w:t xml:space="preserve">Below </w:t>
      </w:r>
      <w:r w:rsidR="0002104A">
        <w:t xml:space="preserve">reformulation </w:t>
      </w:r>
      <w:r>
        <w:t>was agreed in RAN1#1</w:t>
      </w:r>
      <w:r w:rsidR="0002104A">
        <w:t>10</w:t>
      </w:r>
      <w:r>
        <w:t xml:space="preserve">-e meeting. </w:t>
      </w:r>
    </w:p>
    <w:p w14:paraId="594C0EFD" w14:textId="77777777" w:rsidR="0002104A" w:rsidRPr="0002104A" w:rsidRDefault="0002104A" w:rsidP="0002104A">
      <w:pPr>
        <w:rPr>
          <w:rFonts w:cs="Times"/>
          <w:b/>
          <w:bCs/>
          <w:i/>
          <w:iCs/>
          <w:szCs w:val="20"/>
          <w:highlight w:val="green"/>
          <w:lang w:eastAsia="x-none"/>
        </w:rPr>
      </w:pPr>
      <w:r w:rsidRPr="0002104A">
        <w:rPr>
          <w:rFonts w:cs="Times"/>
          <w:b/>
          <w:bCs/>
          <w:i/>
          <w:iCs/>
          <w:szCs w:val="20"/>
          <w:highlight w:val="green"/>
          <w:lang w:eastAsia="x-none"/>
        </w:rPr>
        <w:t>Agreement</w:t>
      </w:r>
    </w:p>
    <w:p w14:paraId="55E7E763" w14:textId="77777777" w:rsidR="0002104A" w:rsidRPr="0002104A" w:rsidRDefault="0002104A" w:rsidP="0002104A">
      <w:pPr>
        <w:snapToGrid w:val="0"/>
        <w:rPr>
          <w:rFonts w:eastAsia="Times New Roman" w:cs="Times"/>
          <w:i/>
          <w:iCs/>
          <w:color w:val="000000"/>
          <w:szCs w:val="20"/>
        </w:rPr>
      </w:pPr>
      <w:r w:rsidRPr="0002104A">
        <w:rPr>
          <w:rFonts w:eastAsia="Times New Roman" w:cs="Times"/>
          <w:i/>
          <w:iCs/>
          <w:szCs w:val="20"/>
        </w:rPr>
        <w:t xml:space="preserve">For </w:t>
      </w:r>
      <w:r w:rsidRPr="0002104A">
        <w:rPr>
          <w:rFonts w:eastAsia="Times New Roman" w:cs="Times"/>
          <w:i/>
          <w:iCs/>
          <w:color w:val="000000"/>
          <w:szCs w:val="20"/>
        </w:rPr>
        <w:t xml:space="preserve">discussing </w:t>
      </w:r>
      <w:r w:rsidRPr="0002104A">
        <w:rPr>
          <w:rFonts w:eastAsia="Times New Roman" w:cs="Times"/>
          <w:i/>
          <w:iCs/>
          <w:szCs w:val="20"/>
        </w:rPr>
        <w:t xml:space="preserve">field design of </w:t>
      </w:r>
      <w:r w:rsidRPr="0002104A">
        <w:rPr>
          <w:rFonts w:eastAsia="Times New Roman" w:cs="Times"/>
          <w:i/>
          <w:iCs/>
          <w:color w:val="000000"/>
          <w:szCs w:val="20"/>
        </w:rPr>
        <w:t xml:space="preserve">DCI format 0_X/1_X which schedules more than one cell, reformulate the types of DCI fields as below: </w:t>
      </w:r>
    </w:p>
    <w:p w14:paraId="3CA494E3" w14:textId="77777777" w:rsidR="0002104A" w:rsidRPr="0002104A" w:rsidRDefault="0002104A" w:rsidP="0002104A">
      <w:pPr>
        <w:numPr>
          <w:ilvl w:val="0"/>
          <w:numId w:val="27"/>
        </w:numPr>
        <w:overflowPunct w:val="0"/>
        <w:autoSpaceDE w:val="0"/>
        <w:autoSpaceDN w:val="0"/>
        <w:snapToGrid w:val="0"/>
        <w:spacing w:after="0" w:line="240" w:lineRule="auto"/>
        <w:jc w:val="both"/>
        <w:rPr>
          <w:rFonts w:eastAsia="Times New Roman" w:cs="Times"/>
          <w:i/>
          <w:iCs/>
          <w:color w:val="000000"/>
          <w:szCs w:val="20"/>
        </w:rPr>
      </w:pPr>
      <w:r w:rsidRPr="0002104A">
        <w:rPr>
          <w:rFonts w:eastAsia="Times New Roman" w:cs="Times"/>
          <w:i/>
          <w:iCs/>
          <w:color w:val="000000"/>
          <w:szCs w:val="20"/>
        </w:rPr>
        <w:t xml:space="preserve">Type-1 field: </w:t>
      </w:r>
    </w:p>
    <w:p w14:paraId="10F08CBA" w14:textId="77777777" w:rsidR="0002104A" w:rsidRPr="0002104A" w:rsidRDefault="0002104A" w:rsidP="0002104A">
      <w:pPr>
        <w:numPr>
          <w:ilvl w:val="1"/>
          <w:numId w:val="27"/>
        </w:numPr>
        <w:overflowPunct w:val="0"/>
        <w:autoSpaceDE w:val="0"/>
        <w:autoSpaceDN w:val="0"/>
        <w:snapToGrid w:val="0"/>
        <w:spacing w:after="0" w:line="240" w:lineRule="auto"/>
        <w:jc w:val="both"/>
        <w:rPr>
          <w:rFonts w:eastAsia="Times New Roman" w:cs="Times"/>
          <w:i/>
          <w:iCs/>
          <w:color w:val="000000"/>
          <w:szCs w:val="20"/>
        </w:rPr>
      </w:pPr>
      <w:r w:rsidRPr="0002104A">
        <w:rPr>
          <w:rFonts w:eastAsia="Times New Roman" w:cs="Times"/>
          <w:i/>
          <w:iCs/>
          <w:color w:val="000000"/>
          <w:szCs w:val="20"/>
        </w:rPr>
        <w:t>Type-1A field: A single field indicating common information to all the co-scheduled cells</w:t>
      </w:r>
    </w:p>
    <w:p w14:paraId="77538140" w14:textId="77777777" w:rsidR="0002104A" w:rsidRPr="0002104A" w:rsidRDefault="0002104A" w:rsidP="0002104A">
      <w:pPr>
        <w:numPr>
          <w:ilvl w:val="1"/>
          <w:numId w:val="27"/>
        </w:numPr>
        <w:overflowPunct w:val="0"/>
        <w:autoSpaceDE w:val="0"/>
        <w:autoSpaceDN w:val="0"/>
        <w:snapToGrid w:val="0"/>
        <w:spacing w:after="0" w:line="240" w:lineRule="auto"/>
        <w:jc w:val="both"/>
        <w:rPr>
          <w:rFonts w:eastAsia="Times New Roman" w:cs="Times"/>
          <w:i/>
          <w:iCs/>
          <w:color w:val="000000"/>
          <w:szCs w:val="20"/>
        </w:rPr>
      </w:pPr>
      <w:r w:rsidRPr="0002104A">
        <w:rPr>
          <w:rFonts w:eastAsia="Times New Roman" w:cs="Times"/>
          <w:i/>
          <w:iCs/>
          <w:color w:val="000000"/>
          <w:szCs w:val="20"/>
        </w:rPr>
        <w:t>Type-1B field: A single field indicating separate information to each of co-scheduled cells via joint indication</w:t>
      </w:r>
    </w:p>
    <w:p w14:paraId="5992719B" w14:textId="77777777" w:rsidR="0002104A" w:rsidRPr="0002104A" w:rsidRDefault="0002104A" w:rsidP="0002104A">
      <w:pPr>
        <w:numPr>
          <w:ilvl w:val="1"/>
          <w:numId w:val="27"/>
        </w:numPr>
        <w:overflowPunct w:val="0"/>
        <w:autoSpaceDE w:val="0"/>
        <w:autoSpaceDN w:val="0"/>
        <w:snapToGrid w:val="0"/>
        <w:spacing w:after="0" w:line="240" w:lineRule="auto"/>
        <w:jc w:val="both"/>
        <w:rPr>
          <w:rFonts w:eastAsia="Times New Roman" w:cs="Times"/>
          <w:i/>
          <w:iCs/>
          <w:color w:val="000000"/>
          <w:szCs w:val="20"/>
        </w:rPr>
      </w:pPr>
      <w:r w:rsidRPr="0002104A">
        <w:rPr>
          <w:rFonts w:eastAsia="Times New Roman" w:cs="Times"/>
          <w:i/>
          <w:iCs/>
          <w:color w:val="000000"/>
          <w:szCs w:val="20"/>
        </w:rPr>
        <w:t>Type-1C field: </w:t>
      </w:r>
      <w:bookmarkStart w:id="36" w:name="_Hlk115365239"/>
      <w:r w:rsidRPr="0002104A">
        <w:rPr>
          <w:rFonts w:eastAsia="Times New Roman" w:cs="Times"/>
          <w:i/>
          <w:iCs/>
          <w:color w:val="000000"/>
          <w:szCs w:val="20"/>
        </w:rPr>
        <w:t>A single field indicating an information to only one of co-scheduled cells</w:t>
      </w:r>
      <w:bookmarkEnd w:id="36"/>
    </w:p>
    <w:p w14:paraId="621D1CCD" w14:textId="77777777" w:rsidR="0002104A" w:rsidRPr="0002104A" w:rsidRDefault="0002104A" w:rsidP="0002104A">
      <w:pPr>
        <w:numPr>
          <w:ilvl w:val="0"/>
          <w:numId w:val="27"/>
        </w:numPr>
        <w:overflowPunct w:val="0"/>
        <w:autoSpaceDE w:val="0"/>
        <w:autoSpaceDN w:val="0"/>
        <w:snapToGrid w:val="0"/>
        <w:spacing w:after="0" w:line="240" w:lineRule="auto"/>
        <w:jc w:val="both"/>
        <w:rPr>
          <w:rFonts w:eastAsia="Times New Roman" w:cs="Times"/>
          <w:i/>
          <w:iCs/>
          <w:color w:val="000000"/>
          <w:szCs w:val="20"/>
        </w:rPr>
      </w:pPr>
      <w:r w:rsidRPr="0002104A">
        <w:rPr>
          <w:rFonts w:eastAsia="Times New Roman" w:cs="Times"/>
          <w:i/>
          <w:iCs/>
          <w:color w:val="000000"/>
          <w:szCs w:val="20"/>
        </w:rPr>
        <w:t>Type-2 field: Separate field for each of the co-scheduled cells</w:t>
      </w:r>
    </w:p>
    <w:p w14:paraId="11E6C7FB" w14:textId="77777777" w:rsidR="0002104A" w:rsidRPr="0002104A" w:rsidRDefault="0002104A" w:rsidP="0002104A">
      <w:pPr>
        <w:numPr>
          <w:ilvl w:val="0"/>
          <w:numId w:val="27"/>
        </w:numPr>
        <w:overflowPunct w:val="0"/>
        <w:autoSpaceDE w:val="0"/>
        <w:autoSpaceDN w:val="0"/>
        <w:snapToGrid w:val="0"/>
        <w:spacing w:after="0" w:line="240" w:lineRule="auto"/>
        <w:jc w:val="both"/>
        <w:rPr>
          <w:rFonts w:eastAsia="Times New Roman" w:cs="Times"/>
          <w:i/>
          <w:iCs/>
          <w:color w:val="000000"/>
          <w:szCs w:val="20"/>
        </w:rPr>
      </w:pPr>
      <w:r w:rsidRPr="0002104A">
        <w:rPr>
          <w:rFonts w:eastAsia="Times New Roman" w:cs="Times"/>
          <w:i/>
          <w:iCs/>
          <w:color w:val="000000"/>
          <w:szCs w:val="20"/>
        </w:rPr>
        <w:t xml:space="preserve">Type-3 field: Common or separate to each of the co-scheduled cells, or separate to each sub-group, dependent on explicit configuration. </w:t>
      </w:r>
    </w:p>
    <w:p w14:paraId="5D92A40D" w14:textId="77777777" w:rsidR="0002104A" w:rsidRPr="0002104A" w:rsidRDefault="0002104A" w:rsidP="0002104A">
      <w:pPr>
        <w:numPr>
          <w:ilvl w:val="1"/>
          <w:numId w:val="27"/>
        </w:numPr>
        <w:overflowPunct w:val="0"/>
        <w:autoSpaceDE w:val="0"/>
        <w:autoSpaceDN w:val="0"/>
        <w:snapToGrid w:val="0"/>
        <w:spacing w:after="0" w:line="240" w:lineRule="auto"/>
        <w:jc w:val="both"/>
        <w:rPr>
          <w:rFonts w:eastAsia="Times New Roman" w:cs="Times"/>
          <w:i/>
          <w:iCs/>
          <w:color w:val="000000"/>
          <w:szCs w:val="20"/>
        </w:rPr>
      </w:pPr>
      <w:r w:rsidRPr="0002104A">
        <w:rPr>
          <w:rFonts w:eastAsia="Times New Roman" w:cs="Times"/>
          <w:i/>
          <w:iCs/>
          <w:color w:val="000000"/>
          <w:szCs w:val="20"/>
        </w:rPr>
        <w:t>Note: One sub-group comprises a subset of co-scheduled cells where a single field is commonly applied to the co-scheduled cell(s) belonging to a same sub-group.</w:t>
      </w:r>
    </w:p>
    <w:p w14:paraId="5DAC6595" w14:textId="77777777" w:rsidR="0002104A" w:rsidRPr="0002104A" w:rsidRDefault="0002104A" w:rsidP="0002104A">
      <w:pPr>
        <w:numPr>
          <w:ilvl w:val="0"/>
          <w:numId w:val="27"/>
        </w:numPr>
        <w:overflowPunct w:val="0"/>
        <w:autoSpaceDE w:val="0"/>
        <w:autoSpaceDN w:val="0"/>
        <w:snapToGrid w:val="0"/>
        <w:spacing w:after="0" w:line="240" w:lineRule="auto"/>
        <w:jc w:val="both"/>
        <w:rPr>
          <w:rFonts w:eastAsia="Times New Roman" w:cs="Times"/>
          <w:i/>
          <w:iCs/>
          <w:color w:val="000000"/>
          <w:szCs w:val="20"/>
        </w:rPr>
      </w:pPr>
      <w:r w:rsidRPr="0002104A">
        <w:rPr>
          <w:rFonts w:eastAsia="Times New Roman" w:cs="Times"/>
          <w:i/>
          <w:iCs/>
          <w:color w:val="000000"/>
          <w:szCs w:val="20"/>
        </w:rPr>
        <w:t>Note: Handling of any parameters applicable to multi-cell scheduling where corresponding fields are not included in DCI format 0_X/1_X (if any) will be separately discussed.</w:t>
      </w:r>
    </w:p>
    <w:p w14:paraId="45D82E41" w14:textId="330476E1" w:rsidR="0023426C" w:rsidRDefault="0023426C" w:rsidP="0023426C"/>
    <w:p w14:paraId="3A170359" w14:textId="756DBE12" w:rsidR="0002104A" w:rsidRDefault="0002104A" w:rsidP="0023426C">
      <w:r>
        <w:t xml:space="preserve">Furthermore, the following progress was made on DCI 0_X/1_X design. </w:t>
      </w:r>
    </w:p>
    <w:p w14:paraId="49EC57D3" w14:textId="77777777" w:rsidR="0002104A" w:rsidRPr="0002104A" w:rsidRDefault="0002104A" w:rsidP="0002104A">
      <w:pPr>
        <w:ind w:left="360"/>
        <w:rPr>
          <w:rFonts w:cs="Times"/>
          <w:b/>
          <w:bCs/>
          <w:i/>
          <w:iCs/>
          <w:szCs w:val="20"/>
          <w:highlight w:val="green"/>
          <w:lang w:eastAsia="x-none"/>
        </w:rPr>
      </w:pPr>
      <w:r w:rsidRPr="0002104A">
        <w:rPr>
          <w:rFonts w:cs="Times"/>
          <w:b/>
          <w:bCs/>
          <w:i/>
          <w:iCs/>
          <w:szCs w:val="20"/>
          <w:highlight w:val="green"/>
          <w:lang w:eastAsia="x-none"/>
        </w:rPr>
        <w:t>Agreement</w:t>
      </w:r>
    </w:p>
    <w:p w14:paraId="0AF20E06" w14:textId="77777777" w:rsidR="0002104A" w:rsidRPr="0002104A" w:rsidRDefault="0002104A" w:rsidP="0002104A">
      <w:pPr>
        <w:overflowPunct w:val="0"/>
        <w:autoSpaceDE w:val="0"/>
        <w:autoSpaceDN w:val="0"/>
        <w:snapToGrid w:val="0"/>
        <w:ind w:left="360"/>
        <w:jc w:val="both"/>
        <w:rPr>
          <w:rFonts w:eastAsia="MS PGothic" w:cs="Times"/>
          <w:i/>
          <w:iCs/>
          <w:szCs w:val="20"/>
        </w:rPr>
      </w:pPr>
      <w:r w:rsidRPr="0002104A">
        <w:rPr>
          <w:rFonts w:cs="Times"/>
          <w:i/>
          <w:iCs/>
          <w:szCs w:val="20"/>
        </w:rPr>
        <w:t xml:space="preserve">For DCI format 1_X/0_X which can schedule more than one cell, </w:t>
      </w:r>
    </w:p>
    <w:p w14:paraId="0310C3E4" w14:textId="77777777" w:rsidR="0002104A" w:rsidRPr="0002104A" w:rsidRDefault="0002104A" w:rsidP="0002104A">
      <w:pPr>
        <w:numPr>
          <w:ilvl w:val="0"/>
          <w:numId w:val="27"/>
        </w:numPr>
        <w:overflowPunct w:val="0"/>
        <w:autoSpaceDE w:val="0"/>
        <w:autoSpaceDN w:val="0"/>
        <w:snapToGrid w:val="0"/>
        <w:spacing w:after="0" w:line="240" w:lineRule="auto"/>
        <w:ind w:left="1080"/>
        <w:jc w:val="both"/>
        <w:rPr>
          <w:rFonts w:cs="Times"/>
          <w:i/>
          <w:iCs/>
          <w:szCs w:val="20"/>
        </w:rPr>
      </w:pPr>
      <w:r w:rsidRPr="0002104A">
        <w:rPr>
          <w:rFonts w:cs="Times"/>
          <w:i/>
          <w:iCs/>
          <w:szCs w:val="20"/>
        </w:rPr>
        <w:t>Type-1 fields at least include below:</w:t>
      </w:r>
    </w:p>
    <w:p w14:paraId="3537AEC9" w14:textId="77777777" w:rsidR="0002104A" w:rsidRPr="0002104A" w:rsidRDefault="0002104A" w:rsidP="0002104A">
      <w:pPr>
        <w:numPr>
          <w:ilvl w:val="1"/>
          <w:numId w:val="27"/>
        </w:numPr>
        <w:overflowPunct w:val="0"/>
        <w:autoSpaceDE w:val="0"/>
        <w:autoSpaceDN w:val="0"/>
        <w:snapToGrid w:val="0"/>
        <w:spacing w:after="0" w:line="240" w:lineRule="auto"/>
        <w:ind w:left="1800"/>
        <w:jc w:val="both"/>
        <w:rPr>
          <w:rFonts w:eastAsia="Times New Roman" w:cs="Times"/>
          <w:i/>
          <w:iCs/>
          <w:szCs w:val="20"/>
        </w:rPr>
      </w:pPr>
      <w:r w:rsidRPr="0002104A">
        <w:rPr>
          <w:rFonts w:eastAsia="Times New Roman" w:cs="Times"/>
          <w:i/>
          <w:iCs/>
          <w:szCs w:val="20"/>
        </w:rPr>
        <w:t>Type-1A:</w:t>
      </w:r>
    </w:p>
    <w:p w14:paraId="34392E43" w14:textId="77777777" w:rsidR="0002104A" w:rsidRPr="0002104A" w:rsidRDefault="0002104A" w:rsidP="0002104A">
      <w:pPr>
        <w:numPr>
          <w:ilvl w:val="2"/>
          <w:numId w:val="27"/>
        </w:numPr>
        <w:overflowPunct w:val="0"/>
        <w:autoSpaceDE w:val="0"/>
        <w:autoSpaceDN w:val="0"/>
        <w:snapToGrid w:val="0"/>
        <w:spacing w:after="0" w:line="240" w:lineRule="auto"/>
        <w:ind w:left="2520"/>
        <w:jc w:val="both"/>
        <w:rPr>
          <w:rFonts w:eastAsia="Times New Roman" w:cs="Times"/>
          <w:i/>
          <w:iCs/>
          <w:szCs w:val="20"/>
        </w:rPr>
      </w:pPr>
      <w:r w:rsidRPr="0002104A">
        <w:rPr>
          <w:rFonts w:eastAsia="Times New Roman" w:cs="Times"/>
          <w:i/>
          <w:iCs/>
          <w:szCs w:val="20"/>
        </w:rPr>
        <w:t>Identifier for DCI formats</w:t>
      </w:r>
    </w:p>
    <w:p w14:paraId="10B097A2" w14:textId="77777777" w:rsidR="0002104A" w:rsidRPr="0002104A" w:rsidRDefault="0002104A" w:rsidP="0002104A">
      <w:pPr>
        <w:numPr>
          <w:ilvl w:val="2"/>
          <w:numId w:val="27"/>
        </w:numPr>
        <w:overflowPunct w:val="0"/>
        <w:autoSpaceDE w:val="0"/>
        <w:autoSpaceDN w:val="0"/>
        <w:snapToGrid w:val="0"/>
        <w:spacing w:after="0" w:line="240" w:lineRule="auto"/>
        <w:ind w:left="2520"/>
        <w:jc w:val="both"/>
        <w:rPr>
          <w:rFonts w:eastAsia="Times New Roman" w:cs="Times"/>
          <w:i/>
          <w:iCs/>
          <w:szCs w:val="20"/>
        </w:rPr>
      </w:pPr>
      <w:r w:rsidRPr="0002104A">
        <w:rPr>
          <w:rFonts w:eastAsia="Times New Roman" w:cs="Times"/>
          <w:i/>
          <w:iCs/>
          <w:szCs w:val="20"/>
        </w:rPr>
        <w:t>Downlink assignment index</w:t>
      </w:r>
    </w:p>
    <w:p w14:paraId="61B5ECC7" w14:textId="77777777" w:rsidR="0002104A" w:rsidRPr="0002104A" w:rsidRDefault="0002104A" w:rsidP="0002104A">
      <w:pPr>
        <w:numPr>
          <w:ilvl w:val="2"/>
          <w:numId w:val="27"/>
        </w:numPr>
        <w:overflowPunct w:val="0"/>
        <w:autoSpaceDE w:val="0"/>
        <w:autoSpaceDN w:val="0"/>
        <w:snapToGrid w:val="0"/>
        <w:spacing w:after="0" w:line="240" w:lineRule="auto"/>
        <w:ind w:left="2520"/>
        <w:jc w:val="both"/>
        <w:rPr>
          <w:rFonts w:eastAsia="Times New Roman" w:cs="Times"/>
          <w:i/>
          <w:iCs/>
          <w:szCs w:val="20"/>
        </w:rPr>
      </w:pPr>
      <w:r w:rsidRPr="0002104A">
        <w:rPr>
          <w:rFonts w:eastAsia="Times New Roman" w:cs="Times"/>
          <w:i/>
          <w:iCs/>
          <w:szCs w:val="20"/>
        </w:rPr>
        <w:t>TPC for scheduled PUCCH</w:t>
      </w:r>
    </w:p>
    <w:p w14:paraId="1B4980B6" w14:textId="77777777" w:rsidR="0002104A" w:rsidRPr="0002104A" w:rsidRDefault="0002104A" w:rsidP="0002104A">
      <w:pPr>
        <w:numPr>
          <w:ilvl w:val="2"/>
          <w:numId w:val="27"/>
        </w:numPr>
        <w:overflowPunct w:val="0"/>
        <w:autoSpaceDE w:val="0"/>
        <w:autoSpaceDN w:val="0"/>
        <w:snapToGrid w:val="0"/>
        <w:spacing w:after="0" w:line="240" w:lineRule="auto"/>
        <w:ind w:left="2520"/>
        <w:jc w:val="both"/>
        <w:rPr>
          <w:rFonts w:eastAsia="Times New Roman" w:cs="Times"/>
          <w:i/>
          <w:iCs/>
          <w:szCs w:val="20"/>
        </w:rPr>
      </w:pPr>
      <w:r w:rsidRPr="0002104A">
        <w:rPr>
          <w:rFonts w:eastAsia="Times New Roman" w:cs="Times"/>
          <w:i/>
          <w:iCs/>
          <w:szCs w:val="20"/>
        </w:rPr>
        <w:t>PUCCH resource indicator</w:t>
      </w:r>
    </w:p>
    <w:p w14:paraId="6DDB879A" w14:textId="77777777" w:rsidR="0002104A" w:rsidRPr="0002104A" w:rsidRDefault="0002104A" w:rsidP="0002104A">
      <w:pPr>
        <w:numPr>
          <w:ilvl w:val="2"/>
          <w:numId w:val="27"/>
        </w:numPr>
        <w:overflowPunct w:val="0"/>
        <w:autoSpaceDE w:val="0"/>
        <w:autoSpaceDN w:val="0"/>
        <w:snapToGrid w:val="0"/>
        <w:spacing w:after="0" w:line="240" w:lineRule="auto"/>
        <w:ind w:left="2520"/>
        <w:jc w:val="both"/>
        <w:rPr>
          <w:rFonts w:eastAsia="Times New Roman" w:cs="Times"/>
          <w:i/>
          <w:iCs/>
          <w:szCs w:val="20"/>
        </w:rPr>
      </w:pPr>
      <w:r w:rsidRPr="0002104A">
        <w:rPr>
          <w:rFonts w:eastAsia="Times New Roman" w:cs="Times"/>
          <w:i/>
          <w:iCs/>
          <w:szCs w:val="20"/>
        </w:rPr>
        <w:t>PDSCH-to-HARQ timing indicator</w:t>
      </w:r>
    </w:p>
    <w:p w14:paraId="19EE15B6" w14:textId="77777777" w:rsidR="0002104A" w:rsidRPr="0002104A" w:rsidRDefault="0002104A" w:rsidP="0002104A">
      <w:pPr>
        <w:numPr>
          <w:ilvl w:val="2"/>
          <w:numId w:val="27"/>
        </w:numPr>
        <w:overflowPunct w:val="0"/>
        <w:autoSpaceDE w:val="0"/>
        <w:autoSpaceDN w:val="0"/>
        <w:snapToGrid w:val="0"/>
        <w:spacing w:after="0" w:line="240" w:lineRule="auto"/>
        <w:ind w:left="2520"/>
        <w:jc w:val="both"/>
        <w:rPr>
          <w:rFonts w:eastAsia="Times New Roman" w:cs="Times"/>
          <w:i/>
          <w:iCs/>
          <w:szCs w:val="20"/>
        </w:rPr>
      </w:pPr>
      <w:r w:rsidRPr="0002104A">
        <w:rPr>
          <w:rFonts w:eastAsia="Times New Roman" w:cs="Times"/>
          <w:i/>
          <w:iCs/>
          <w:szCs w:val="20"/>
        </w:rPr>
        <w:t>One-shot HARQ-ACK request</w:t>
      </w:r>
    </w:p>
    <w:p w14:paraId="5DC396D8" w14:textId="77777777" w:rsidR="0002104A" w:rsidRPr="0002104A" w:rsidRDefault="0002104A" w:rsidP="0002104A">
      <w:pPr>
        <w:numPr>
          <w:ilvl w:val="0"/>
          <w:numId w:val="27"/>
        </w:numPr>
        <w:overflowPunct w:val="0"/>
        <w:autoSpaceDE w:val="0"/>
        <w:autoSpaceDN w:val="0"/>
        <w:snapToGrid w:val="0"/>
        <w:spacing w:after="0" w:line="240" w:lineRule="auto"/>
        <w:ind w:left="1080"/>
        <w:jc w:val="both"/>
        <w:rPr>
          <w:rFonts w:cs="Times"/>
          <w:i/>
          <w:iCs/>
          <w:szCs w:val="20"/>
        </w:rPr>
      </w:pPr>
      <w:r w:rsidRPr="0002104A">
        <w:rPr>
          <w:rFonts w:cs="Times"/>
          <w:i/>
          <w:iCs/>
          <w:szCs w:val="20"/>
        </w:rPr>
        <w:t>Type-2 fields at least include below:</w:t>
      </w:r>
    </w:p>
    <w:p w14:paraId="337ED15C" w14:textId="77777777" w:rsidR="0002104A" w:rsidRPr="0002104A" w:rsidRDefault="0002104A" w:rsidP="0002104A">
      <w:pPr>
        <w:numPr>
          <w:ilvl w:val="1"/>
          <w:numId w:val="28"/>
        </w:numPr>
        <w:overflowPunct w:val="0"/>
        <w:autoSpaceDE w:val="0"/>
        <w:autoSpaceDN w:val="0"/>
        <w:snapToGrid w:val="0"/>
        <w:spacing w:after="0" w:line="240" w:lineRule="auto"/>
        <w:ind w:left="1800"/>
        <w:jc w:val="both"/>
        <w:rPr>
          <w:rFonts w:cs="Times"/>
          <w:i/>
          <w:iCs/>
          <w:szCs w:val="20"/>
        </w:rPr>
      </w:pPr>
      <w:r w:rsidRPr="0002104A">
        <w:rPr>
          <w:rFonts w:cs="Times"/>
          <w:i/>
          <w:iCs/>
          <w:szCs w:val="20"/>
        </w:rPr>
        <w:lastRenderedPageBreak/>
        <w:t>New data indicator per TB</w:t>
      </w:r>
    </w:p>
    <w:p w14:paraId="233277B0" w14:textId="77777777" w:rsidR="0002104A" w:rsidRPr="0002104A" w:rsidRDefault="0002104A" w:rsidP="0002104A">
      <w:pPr>
        <w:numPr>
          <w:ilvl w:val="1"/>
          <w:numId w:val="28"/>
        </w:numPr>
        <w:overflowPunct w:val="0"/>
        <w:autoSpaceDE w:val="0"/>
        <w:autoSpaceDN w:val="0"/>
        <w:snapToGrid w:val="0"/>
        <w:spacing w:after="0" w:line="240" w:lineRule="auto"/>
        <w:ind w:left="1800"/>
        <w:jc w:val="both"/>
        <w:rPr>
          <w:rFonts w:cs="Times"/>
          <w:i/>
          <w:iCs/>
          <w:szCs w:val="20"/>
        </w:rPr>
      </w:pPr>
      <w:r w:rsidRPr="0002104A">
        <w:rPr>
          <w:rFonts w:cs="Times"/>
          <w:i/>
          <w:iCs/>
          <w:szCs w:val="20"/>
        </w:rPr>
        <w:t>Redundancy version per TB</w:t>
      </w:r>
    </w:p>
    <w:p w14:paraId="6226566E" w14:textId="77777777" w:rsidR="0002104A" w:rsidRPr="0002104A" w:rsidRDefault="0002104A" w:rsidP="0002104A">
      <w:pPr>
        <w:numPr>
          <w:ilvl w:val="0"/>
          <w:numId w:val="27"/>
        </w:numPr>
        <w:overflowPunct w:val="0"/>
        <w:autoSpaceDE w:val="0"/>
        <w:autoSpaceDN w:val="0"/>
        <w:snapToGrid w:val="0"/>
        <w:spacing w:after="0" w:line="240" w:lineRule="auto"/>
        <w:ind w:left="1080"/>
        <w:jc w:val="both"/>
        <w:rPr>
          <w:rFonts w:cs="Times"/>
          <w:i/>
          <w:iCs/>
          <w:szCs w:val="20"/>
        </w:rPr>
      </w:pPr>
      <w:r w:rsidRPr="0002104A">
        <w:rPr>
          <w:rFonts w:cs="Times"/>
          <w:i/>
          <w:iCs/>
          <w:szCs w:val="20"/>
        </w:rPr>
        <w:t>FFS: Other fields to be included in DCI format 1_X/0_X and which type of the fields belongs to.</w:t>
      </w:r>
    </w:p>
    <w:p w14:paraId="2C07FFC8" w14:textId="73CE9C57" w:rsidR="0002104A" w:rsidRPr="0002104A" w:rsidRDefault="0002104A" w:rsidP="0002104A">
      <w:pPr>
        <w:numPr>
          <w:ilvl w:val="0"/>
          <w:numId w:val="27"/>
        </w:numPr>
        <w:overflowPunct w:val="0"/>
        <w:autoSpaceDE w:val="0"/>
        <w:autoSpaceDN w:val="0"/>
        <w:snapToGrid w:val="0"/>
        <w:spacing w:after="0" w:line="240" w:lineRule="auto"/>
        <w:ind w:left="1080"/>
        <w:jc w:val="both"/>
        <w:rPr>
          <w:rFonts w:cs="Times"/>
          <w:i/>
          <w:iCs/>
          <w:szCs w:val="20"/>
        </w:rPr>
      </w:pPr>
      <w:r w:rsidRPr="0002104A">
        <w:rPr>
          <w:rFonts w:cs="Times"/>
          <w:i/>
          <w:iCs/>
          <w:szCs w:val="20"/>
        </w:rPr>
        <w:t>FFS: size for each field</w:t>
      </w:r>
    </w:p>
    <w:p w14:paraId="243BF3A9" w14:textId="77777777" w:rsidR="0002104A" w:rsidRDefault="0002104A" w:rsidP="0023426C">
      <w:pPr>
        <w:pStyle w:val="BodyText"/>
        <w:rPr>
          <w:rFonts w:cs="Arial"/>
        </w:rPr>
      </w:pPr>
    </w:p>
    <w:p w14:paraId="11733E05" w14:textId="429901EB" w:rsidR="0023426C" w:rsidRPr="00A241A3" w:rsidRDefault="0023426C" w:rsidP="0023426C">
      <w:pPr>
        <w:pStyle w:val="BodyText"/>
        <w:rPr>
          <w:rFonts w:cs="Arial"/>
        </w:rPr>
      </w:pPr>
      <w:r w:rsidRPr="00A241A3">
        <w:rPr>
          <w:rFonts w:cs="Arial"/>
        </w:rPr>
        <w:t xml:space="preserve">Below we list some aspects that need to be considered </w:t>
      </w:r>
      <w:r>
        <w:rPr>
          <w:rFonts w:cs="Arial"/>
        </w:rPr>
        <w:t xml:space="preserve">for </w:t>
      </w:r>
      <w:r w:rsidR="00CE2D60">
        <w:rPr>
          <w:rFonts w:cs="Arial"/>
        </w:rPr>
        <w:t xml:space="preserve">finalizing </w:t>
      </w:r>
      <w:r>
        <w:rPr>
          <w:rFonts w:cs="Arial"/>
        </w:rPr>
        <w:t xml:space="preserve">mc-DCI. </w:t>
      </w:r>
    </w:p>
    <w:p w14:paraId="7A6DCB79" w14:textId="77777777" w:rsidR="0023426C" w:rsidRDefault="0023426C" w:rsidP="0023426C">
      <w:pPr>
        <w:pStyle w:val="BodyText"/>
        <w:rPr>
          <w:rFonts w:cs="Arial"/>
        </w:rPr>
      </w:pPr>
      <w:r>
        <w:rPr>
          <w:rFonts w:cs="Arial"/>
        </w:rPr>
        <w:t xml:space="preserve">mc-DCI design should be able to maintain scheduling flexibility as much as possible, while compress the DCI information for up to 4 cells. Some fields can be grouped together, </w:t>
      </w:r>
      <w:proofErr w:type="gramStart"/>
      <w:r>
        <w:rPr>
          <w:rFonts w:cs="Arial"/>
        </w:rPr>
        <w:t>e.g.</w:t>
      </w:r>
      <w:proofErr w:type="gramEnd"/>
      <w:r>
        <w:rPr>
          <w:rFonts w:cs="Arial"/>
        </w:rPr>
        <w:t xml:space="preserve"> in case of intra-band carriers, while some other fields may still remain separate per-cell. </w:t>
      </w:r>
    </w:p>
    <w:p w14:paraId="6123D518" w14:textId="2AF75B08" w:rsidR="0023426C" w:rsidRDefault="0023426C" w:rsidP="0023426C">
      <w:pPr>
        <w:pStyle w:val="BodyText"/>
        <w:rPr>
          <w:rFonts w:cs="Arial"/>
        </w:rPr>
      </w:pPr>
      <w:r w:rsidRPr="00474995">
        <w:rPr>
          <w:rFonts w:cs="Arial"/>
        </w:rPr>
        <w:t xml:space="preserve">A field in DCI is needed to indicate the scheduled carriers. </w:t>
      </w:r>
      <w:r>
        <w:rPr>
          <w:rFonts w:cs="Arial"/>
        </w:rPr>
        <w:t xml:space="preserve">If the maximum number of scheduled cells is four, then </w:t>
      </w:r>
      <w:r w:rsidR="00E55F4E">
        <w:rPr>
          <w:rFonts w:cs="Arial"/>
        </w:rPr>
        <w:t>straightforward</w:t>
      </w:r>
      <w:r>
        <w:rPr>
          <w:rFonts w:cs="Arial"/>
        </w:rPr>
        <w:t xml:space="preserve"> option for indicating the scheduled carriers is an explicit bitmap, wherein each bit indicates whether the DCI schedules PUSCH/PDSCH for </w:t>
      </w:r>
      <w:r w:rsidR="007B2FA0">
        <w:rPr>
          <w:rFonts w:cs="Arial"/>
        </w:rPr>
        <w:t>the corresponding</w:t>
      </w:r>
      <w:r>
        <w:rPr>
          <w:rFonts w:cs="Arial"/>
        </w:rPr>
        <w:t xml:space="preserve"> cell.</w:t>
      </w:r>
      <w:r w:rsidR="00BB41BE">
        <w:rPr>
          <w:rFonts w:cs="Arial"/>
        </w:rPr>
        <w:t xml:space="preserve"> Configuring a look up </w:t>
      </w:r>
      <w:r w:rsidR="00BA15A8">
        <w:rPr>
          <w:rFonts w:cs="Arial"/>
        </w:rPr>
        <w:t xml:space="preserve">table </w:t>
      </w:r>
      <w:r w:rsidR="00BB41BE">
        <w:rPr>
          <w:rFonts w:cs="Arial"/>
        </w:rPr>
        <w:t xml:space="preserve">could be done if scheduling a larger number of </w:t>
      </w:r>
      <w:r w:rsidR="009D786F">
        <w:rPr>
          <w:rFonts w:cs="Arial"/>
        </w:rPr>
        <w:t>cells but</w:t>
      </w:r>
      <w:r w:rsidR="00BB41BE">
        <w:rPr>
          <w:rFonts w:cs="Arial"/>
        </w:rPr>
        <w:t xml:space="preserve"> given the maximum number of configurable cells is 4, bitmap seems sufficient.</w:t>
      </w:r>
    </w:p>
    <w:p w14:paraId="5BA6E44C" w14:textId="5CA7FF66" w:rsidR="00457EED" w:rsidRDefault="00E55F4E" w:rsidP="00457EED">
      <w:pPr>
        <w:pStyle w:val="Proposal"/>
        <w:numPr>
          <w:ilvl w:val="0"/>
          <w:numId w:val="24"/>
        </w:numPr>
        <w:tabs>
          <w:tab w:val="clear" w:pos="1304"/>
        </w:tabs>
        <w:spacing w:line="254" w:lineRule="auto"/>
        <w:ind w:left="1701" w:hanging="1701"/>
        <w:rPr>
          <w:color w:val="000000" w:themeColor="text1"/>
          <w:lang w:val="en-CA"/>
        </w:rPr>
      </w:pPr>
      <w:bookmarkStart w:id="37" w:name="_Toc115419439"/>
      <w:bookmarkStart w:id="38" w:name="_Toc118696052"/>
      <w:r>
        <w:rPr>
          <w:color w:val="000000" w:themeColor="text1"/>
          <w:lang w:val="en-CA"/>
        </w:rPr>
        <w:t>Use a bitmap for</w:t>
      </w:r>
      <w:r w:rsidR="0023426C">
        <w:rPr>
          <w:color w:val="000000" w:themeColor="text1"/>
          <w:lang w:val="en-CA"/>
        </w:rPr>
        <w:t xml:space="preserve"> indication of co-scheduled cells by DCI format 0_X/1_X</w:t>
      </w:r>
      <w:bookmarkEnd w:id="37"/>
      <w:r w:rsidR="003B7DA4">
        <w:rPr>
          <w:color w:val="000000" w:themeColor="text1"/>
          <w:lang w:val="en-CA"/>
        </w:rPr>
        <w:t>.</w:t>
      </w:r>
      <w:bookmarkEnd w:id="38"/>
      <w:r w:rsidR="0023426C">
        <w:rPr>
          <w:color w:val="000000" w:themeColor="text1"/>
          <w:lang w:val="en-CA"/>
        </w:rPr>
        <w:t xml:space="preserve"> </w:t>
      </w:r>
    </w:p>
    <w:p w14:paraId="0E220C8A" w14:textId="6D7AD839" w:rsidR="0023426C" w:rsidRDefault="0023426C" w:rsidP="0023426C">
      <w:pPr>
        <w:pStyle w:val="BodyText"/>
        <w:rPr>
          <w:rFonts w:cs="Arial"/>
        </w:rPr>
      </w:pPr>
      <w:r>
        <w:rPr>
          <w:rFonts w:cs="Arial"/>
        </w:rPr>
        <w:t xml:space="preserve">Higher layers configure a group of cells that are scheduled by a single mc-DCI using a scheduling cell. The group of cells may be further divided into one or more </w:t>
      </w:r>
      <w:proofErr w:type="gramStart"/>
      <w:r>
        <w:rPr>
          <w:rFonts w:cs="Arial"/>
        </w:rPr>
        <w:t>subgroups(</w:t>
      </w:r>
      <w:proofErr w:type="gramEnd"/>
      <w:r>
        <w:rPr>
          <w:rFonts w:cs="Arial"/>
        </w:rPr>
        <w:t xml:space="preserve">e.g. a subgroup may represent intra-band carriers and different subgroups may represent inter-band). Note that if there is only one cell per subgroup, then the subgroup specific field becomes same as individual cell-specific field. The DCI fields can then be characterized </w:t>
      </w:r>
      <w:r w:rsidR="00930922">
        <w:rPr>
          <w:rFonts w:cs="Arial"/>
        </w:rPr>
        <w:t>into:</w:t>
      </w:r>
    </w:p>
    <w:p w14:paraId="4B47CE2B" w14:textId="77777777" w:rsidR="0023426C" w:rsidRDefault="0023426C" w:rsidP="0023426C">
      <w:pPr>
        <w:pStyle w:val="BodyText"/>
        <w:numPr>
          <w:ilvl w:val="0"/>
          <w:numId w:val="25"/>
        </w:numPr>
        <w:rPr>
          <w:rFonts w:cs="Arial"/>
        </w:rPr>
      </w:pPr>
      <w:r>
        <w:rPr>
          <w:rFonts w:cs="Arial"/>
        </w:rPr>
        <w:t xml:space="preserve">Common field </w:t>
      </w:r>
    </w:p>
    <w:p w14:paraId="1CBD1EC4" w14:textId="77777777" w:rsidR="0023426C" w:rsidRPr="00776339" w:rsidRDefault="0023426C" w:rsidP="0023426C">
      <w:pPr>
        <w:pStyle w:val="BodyText"/>
        <w:numPr>
          <w:ilvl w:val="1"/>
          <w:numId w:val="25"/>
        </w:numPr>
        <w:rPr>
          <w:rFonts w:cs="Arial"/>
          <w:i/>
          <w:iCs/>
        </w:rPr>
      </w:pPr>
      <w:r w:rsidRPr="00776339">
        <w:rPr>
          <w:rFonts w:cs="Arial"/>
          <w:i/>
          <w:iCs/>
        </w:rPr>
        <w:t xml:space="preserve">DCI field jointly indicates functionalities for all the </w:t>
      </w:r>
      <w:r>
        <w:rPr>
          <w:rFonts w:cs="Arial"/>
          <w:i/>
          <w:iCs/>
        </w:rPr>
        <w:t>scheduled cells</w:t>
      </w:r>
      <w:r w:rsidRPr="00776339">
        <w:rPr>
          <w:rFonts w:cs="Arial"/>
          <w:i/>
          <w:iCs/>
        </w:rPr>
        <w:t xml:space="preserve"> </w:t>
      </w:r>
    </w:p>
    <w:p w14:paraId="1E520232" w14:textId="77777777" w:rsidR="0023426C" w:rsidRPr="00776339" w:rsidRDefault="0023426C" w:rsidP="0023426C">
      <w:pPr>
        <w:pStyle w:val="BodyText"/>
        <w:numPr>
          <w:ilvl w:val="2"/>
          <w:numId w:val="25"/>
        </w:numPr>
        <w:rPr>
          <w:rFonts w:cs="Arial"/>
          <w:i/>
          <w:iCs/>
        </w:rPr>
      </w:pPr>
      <w:proofErr w:type="gramStart"/>
      <w:r w:rsidRPr="00776339">
        <w:rPr>
          <w:rFonts w:cs="Arial"/>
          <w:i/>
          <w:iCs/>
        </w:rPr>
        <w:t>E.g.</w:t>
      </w:r>
      <w:proofErr w:type="gramEnd"/>
      <w:r w:rsidRPr="00776339">
        <w:rPr>
          <w:rFonts w:cs="Arial"/>
          <w:i/>
          <w:iCs/>
        </w:rPr>
        <w:t xml:space="preserve"> carrier selection information</w:t>
      </w:r>
    </w:p>
    <w:p w14:paraId="4B2B0C75" w14:textId="77777777" w:rsidR="0023426C" w:rsidRDefault="0023426C" w:rsidP="0023426C">
      <w:pPr>
        <w:pStyle w:val="BodyText"/>
        <w:numPr>
          <w:ilvl w:val="0"/>
          <w:numId w:val="31"/>
        </w:numPr>
        <w:rPr>
          <w:rFonts w:cs="Arial"/>
        </w:rPr>
      </w:pPr>
      <w:r>
        <w:rPr>
          <w:rFonts w:cs="Arial"/>
        </w:rPr>
        <w:t>Sub-group specific field</w:t>
      </w:r>
    </w:p>
    <w:p w14:paraId="4D89CB9B" w14:textId="77777777" w:rsidR="0023426C" w:rsidRPr="00776339" w:rsidRDefault="0023426C" w:rsidP="0023426C">
      <w:pPr>
        <w:pStyle w:val="BodyText"/>
        <w:numPr>
          <w:ilvl w:val="1"/>
          <w:numId w:val="31"/>
        </w:numPr>
        <w:rPr>
          <w:rFonts w:cs="Arial"/>
          <w:i/>
          <w:iCs/>
        </w:rPr>
      </w:pPr>
      <w:r w:rsidRPr="00776339">
        <w:rPr>
          <w:rFonts w:cs="Arial"/>
          <w:i/>
          <w:iCs/>
        </w:rPr>
        <w:t xml:space="preserve">DCI field jointly indicates functionalities for a subset of the </w:t>
      </w:r>
      <w:r>
        <w:rPr>
          <w:rFonts w:cs="Arial"/>
          <w:i/>
          <w:iCs/>
        </w:rPr>
        <w:t>scheduled cells</w:t>
      </w:r>
      <w:r w:rsidRPr="00776339">
        <w:rPr>
          <w:rFonts w:cs="Arial"/>
          <w:i/>
          <w:iCs/>
        </w:rPr>
        <w:t xml:space="preserve">, for example the subset may correspond to intra-band carriers </w:t>
      </w:r>
    </w:p>
    <w:p w14:paraId="3A54D0C0" w14:textId="77777777" w:rsidR="0023426C" w:rsidRPr="00776339" w:rsidRDefault="0023426C" w:rsidP="0023426C">
      <w:pPr>
        <w:pStyle w:val="BodyText"/>
        <w:numPr>
          <w:ilvl w:val="2"/>
          <w:numId w:val="31"/>
        </w:numPr>
        <w:rPr>
          <w:rFonts w:cs="Arial"/>
          <w:i/>
          <w:iCs/>
        </w:rPr>
      </w:pPr>
      <w:proofErr w:type="gramStart"/>
      <w:r w:rsidRPr="00776339">
        <w:rPr>
          <w:rFonts w:cs="Arial"/>
          <w:i/>
          <w:iCs/>
        </w:rPr>
        <w:t>E.g.</w:t>
      </w:r>
      <w:proofErr w:type="gramEnd"/>
      <w:r w:rsidRPr="00776339">
        <w:rPr>
          <w:rFonts w:cs="Arial"/>
          <w:i/>
          <w:iCs/>
        </w:rPr>
        <w:t xml:space="preserve"> rate-matching indicator, TDRA</w:t>
      </w:r>
    </w:p>
    <w:p w14:paraId="62D92E9D" w14:textId="77777777" w:rsidR="0023426C" w:rsidRPr="00776339" w:rsidRDefault="0023426C" w:rsidP="0023426C">
      <w:pPr>
        <w:pStyle w:val="BodyText"/>
        <w:numPr>
          <w:ilvl w:val="0"/>
          <w:numId w:val="31"/>
        </w:numPr>
        <w:rPr>
          <w:rFonts w:cs="Arial"/>
        </w:rPr>
      </w:pPr>
      <w:r>
        <w:rPr>
          <w:rFonts w:cs="Arial"/>
        </w:rPr>
        <w:t>Individual cell-specific field</w:t>
      </w:r>
    </w:p>
    <w:p w14:paraId="40DE2735" w14:textId="77777777" w:rsidR="0023426C" w:rsidRPr="00776339" w:rsidRDefault="0023426C" w:rsidP="0023426C">
      <w:pPr>
        <w:pStyle w:val="BodyText"/>
        <w:numPr>
          <w:ilvl w:val="1"/>
          <w:numId w:val="25"/>
        </w:numPr>
        <w:rPr>
          <w:rFonts w:cs="Arial"/>
          <w:i/>
          <w:iCs/>
        </w:rPr>
      </w:pPr>
      <w:bookmarkStart w:id="39" w:name="_Hlk61806266"/>
      <w:r w:rsidRPr="00776339">
        <w:rPr>
          <w:rFonts w:cs="Arial"/>
          <w:i/>
          <w:iCs/>
        </w:rPr>
        <w:t xml:space="preserve">Separate DCI fields are </w:t>
      </w:r>
      <w:r>
        <w:rPr>
          <w:rFonts w:cs="Arial"/>
          <w:i/>
          <w:iCs/>
        </w:rPr>
        <w:t>needed</w:t>
      </w:r>
      <w:r w:rsidRPr="00776339">
        <w:rPr>
          <w:rFonts w:cs="Arial"/>
          <w:i/>
          <w:iCs/>
        </w:rPr>
        <w:t xml:space="preserve"> for each PUSCH/PDSCH</w:t>
      </w:r>
    </w:p>
    <w:p w14:paraId="259304DB" w14:textId="77777777" w:rsidR="0023426C" w:rsidRPr="00776339" w:rsidRDefault="0023426C" w:rsidP="0023426C">
      <w:pPr>
        <w:pStyle w:val="BodyText"/>
        <w:numPr>
          <w:ilvl w:val="2"/>
          <w:numId w:val="25"/>
        </w:numPr>
        <w:rPr>
          <w:rFonts w:cs="Arial"/>
          <w:i/>
          <w:iCs/>
        </w:rPr>
      </w:pPr>
      <w:proofErr w:type="gramStart"/>
      <w:r w:rsidRPr="00776339">
        <w:rPr>
          <w:rFonts w:cs="Arial"/>
          <w:i/>
          <w:iCs/>
        </w:rPr>
        <w:t>E.g.</w:t>
      </w:r>
      <w:proofErr w:type="gramEnd"/>
      <w:r w:rsidRPr="00776339">
        <w:rPr>
          <w:rFonts w:cs="Arial"/>
          <w:i/>
          <w:iCs/>
        </w:rPr>
        <w:t xml:space="preserve"> </w:t>
      </w:r>
      <w:r>
        <w:rPr>
          <w:rFonts w:cs="Arial"/>
          <w:i/>
          <w:iCs/>
        </w:rPr>
        <w:t>NDI</w:t>
      </w:r>
      <w:bookmarkEnd w:id="39"/>
    </w:p>
    <w:p w14:paraId="142E0EEB" w14:textId="77777777" w:rsidR="0023426C" w:rsidRDefault="0023426C" w:rsidP="0023426C">
      <w:pPr>
        <w:pStyle w:val="BodyText"/>
        <w:rPr>
          <w:rFonts w:cs="Arial"/>
        </w:rPr>
      </w:pPr>
    </w:p>
    <w:p w14:paraId="3B5E3A6A" w14:textId="77777777" w:rsidR="0023426C" w:rsidRPr="00D250F9" w:rsidRDefault="0023426C" w:rsidP="0023426C">
      <w:pPr>
        <w:pStyle w:val="Proposal"/>
        <w:tabs>
          <w:tab w:val="clear" w:pos="1304"/>
        </w:tabs>
        <w:spacing w:line="254" w:lineRule="auto"/>
        <w:ind w:left="0" w:firstLine="0"/>
        <w:rPr>
          <w:color w:val="000000" w:themeColor="text1"/>
          <w:lang w:val="en-CA"/>
        </w:rPr>
      </w:pPr>
      <w:bookmarkStart w:id="40" w:name="_Toc111209457"/>
      <w:bookmarkStart w:id="41" w:name="_Toc115419440"/>
      <w:bookmarkStart w:id="42" w:name="_Toc118696053"/>
      <w:r w:rsidRPr="00D250F9">
        <w:rPr>
          <w:color w:val="000000" w:themeColor="text1"/>
          <w:lang w:val="en-CA"/>
        </w:rPr>
        <w:t>For mc-DCI, at least the following fields should be applicable for each subgroup of cells scheduled by mc-DCI</w:t>
      </w:r>
      <w:bookmarkEnd w:id="40"/>
      <w:bookmarkEnd w:id="41"/>
      <w:bookmarkEnd w:id="42"/>
    </w:p>
    <w:p w14:paraId="28F3D4DE" w14:textId="77777777" w:rsidR="0023426C" w:rsidRDefault="0023426C" w:rsidP="0023426C">
      <w:pPr>
        <w:pStyle w:val="Proposal"/>
        <w:numPr>
          <w:ilvl w:val="1"/>
          <w:numId w:val="24"/>
        </w:numPr>
        <w:spacing w:line="254" w:lineRule="auto"/>
        <w:rPr>
          <w:color w:val="000000" w:themeColor="text1"/>
          <w:lang w:val="en-CA"/>
        </w:rPr>
      </w:pPr>
      <w:bookmarkStart w:id="43" w:name="_Toc111209458"/>
      <w:bookmarkStart w:id="44" w:name="_Toc115419441"/>
      <w:bookmarkStart w:id="45" w:name="_Toc118696054"/>
      <w:r>
        <w:rPr>
          <w:color w:val="000000" w:themeColor="text1"/>
          <w:lang w:val="en-CA"/>
        </w:rPr>
        <w:t>TDRA</w:t>
      </w:r>
      <w:bookmarkEnd w:id="43"/>
      <w:bookmarkEnd w:id="44"/>
      <w:bookmarkEnd w:id="45"/>
    </w:p>
    <w:p w14:paraId="2D3A12C1" w14:textId="77777777" w:rsidR="0023426C" w:rsidRPr="00A36305" w:rsidRDefault="0023426C" w:rsidP="0023426C">
      <w:pPr>
        <w:pStyle w:val="Proposal"/>
        <w:numPr>
          <w:ilvl w:val="1"/>
          <w:numId w:val="24"/>
        </w:numPr>
        <w:spacing w:line="254" w:lineRule="auto"/>
        <w:rPr>
          <w:color w:val="000000" w:themeColor="text1"/>
          <w:lang w:val="en-CA"/>
        </w:rPr>
      </w:pPr>
      <w:bookmarkStart w:id="46" w:name="_Toc111209459"/>
      <w:bookmarkStart w:id="47" w:name="_Toc115419442"/>
      <w:bookmarkStart w:id="48" w:name="_Toc118696055"/>
      <w:r w:rsidRPr="00A36305">
        <w:rPr>
          <w:color w:val="000000" w:themeColor="text1"/>
          <w:lang w:val="en-CA"/>
        </w:rPr>
        <w:t>VRB-to-PRB mapping</w:t>
      </w:r>
      <w:bookmarkEnd w:id="46"/>
      <w:bookmarkEnd w:id="47"/>
      <w:bookmarkEnd w:id="48"/>
    </w:p>
    <w:p w14:paraId="27EE423E" w14:textId="77777777" w:rsidR="0023426C" w:rsidRPr="00A36305" w:rsidRDefault="0023426C" w:rsidP="0023426C">
      <w:pPr>
        <w:pStyle w:val="Proposal"/>
        <w:numPr>
          <w:ilvl w:val="1"/>
          <w:numId w:val="24"/>
        </w:numPr>
        <w:spacing w:line="254" w:lineRule="auto"/>
        <w:rPr>
          <w:color w:val="000000" w:themeColor="text1"/>
          <w:lang w:val="en-CA"/>
        </w:rPr>
      </w:pPr>
      <w:bookmarkStart w:id="49" w:name="_Toc111209460"/>
      <w:bookmarkStart w:id="50" w:name="_Toc115419443"/>
      <w:bookmarkStart w:id="51" w:name="_Toc118696056"/>
      <w:r w:rsidRPr="00A36305">
        <w:rPr>
          <w:color w:val="000000" w:themeColor="text1"/>
          <w:lang w:val="en-CA"/>
        </w:rPr>
        <w:t>PRB bundling size indicator</w:t>
      </w:r>
      <w:bookmarkEnd w:id="49"/>
      <w:bookmarkEnd w:id="50"/>
      <w:bookmarkEnd w:id="51"/>
    </w:p>
    <w:p w14:paraId="7A700CFA" w14:textId="77777777" w:rsidR="0023426C" w:rsidRPr="00A36305" w:rsidRDefault="0023426C" w:rsidP="0023426C">
      <w:pPr>
        <w:pStyle w:val="Proposal"/>
        <w:numPr>
          <w:ilvl w:val="1"/>
          <w:numId w:val="24"/>
        </w:numPr>
        <w:spacing w:line="254" w:lineRule="auto"/>
        <w:rPr>
          <w:color w:val="000000" w:themeColor="text1"/>
          <w:lang w:val="en-CA"/>
        </w:rPr>
      </w:pPr>
      <w:bookmarkStart w:id="52" w:name="_Toc111209461"/>
      <w:bookmarkStart w:id="53" w:name="_Toc115419444"/>
      <w:bookmarkStart w:id="54" w:name="_Toc118696057"/>
      <w:r w:rsidRPr="00A36305">
        <w:rPr>
          <w:color w:val="000000" w:themeColor="text1"/>
          <w:lang w:val="en-CA"/>
        </w:rPr>
        <w:t>Rate matching indicator</w:t>
      </w:r>
      <w:bookmarkEnd w:id="52"/>
      <w:bookmarkEnd w:id="53"/>
      <w:bookmarkEnd w:id="54"/>
    </w:p>
    <w:p w14:paraId="37AEC576" w14:textId="77777777" w:rsidR="0023426C" w:rsidRDefault="0023426C" w:rsidP="0023426C">
      <w:pPr>
        <w:pStyle w:val="Proposal"/>
        <w:numPr>
          <w:ilvl w:val="1"/>
          <w:numId w:val="24"/>
        </w:numPr>
        <w:spacing w:line="254" w:lineRule="auto"/>
        <w:rPr>
          <w:color w:val="000000" w:themeColor="text1"/>
          <w:lang w:val="en-CA"/>
        </w:rPr>
      </w:pPr>
      <w:bookmarkStart w:id="55" w:name="_Toc111209462"/>
      <w:bookmarkStart w:id="56" w:name="_Toc115419445"/>
      <w:bookmarkStart w:id="57" w:name="_Toc118696058"/>
      <w:r w:rsidRPr="00A36305">
        <w:rPr>
          <w:color w:val="000000" w:themeColor="text1"/>
          <w:lang w:val="en-CA"/>
        </w:rPr>
        <w:t>ZP CSI-RS trigger</w:t>
      </w:r>
      <w:bookmarkEnd w:id="55"/>
      <w:bookmarkEnd w:id="56"/>
      <w:bookmarkEnd w:id="57"/>
    </w:p>
    <w:p w14:paraId="46DA1669" w14:textId="77777777" w:rsidR="0023426C" w:rsidRPr="00B16B5E" w:rsidRDefault="0023426C" w:rsidP="0023426C">
      <w:pPr>
        <w:pStyle w:val="Proposal"/>
        <w:numPr>
          <w:ilvl w:val="1"/>
          <w:numId w:val="24"/>
        </w:numPr>
        <w:spacing w:line="254" w:lineRule="auto"/>
        <w:rPr>
          <w:color w:val="000000" w:themeColor="text1"/>
          <w:lang w:val="en-CA"/>
        </w:rPr>
      </w:pPr>
      <w:bookmarkStart w:id="58" w:name="_Toc111209463"/>
      <w:bookmarkStart w:id="59" w:name="_Toc115419446"/>
      <w:bookmarkStart w:id="60" w:name="_Toc118696059"/>
      <w:r w:rsidRPr="00B16B5E">
        <w:rPr>
          <w:color w:val="000000" w:themeColor="text1"/>
          <w:lang w:val="en-CA"/>
        </w:rPr>
        <w:lastRenderedPageBreak/>
        <w:t>Antenna port(s)</w:t>
      </w:r>
      <w:bookmarkEnd w:id="58"/>
      <w:bookmarkEnd w:id="59"/>
      <w:bookmarkEnd w:id="60"/>
    </w:p>
    <w:p w14:paraId="379A8C1E" w14:textId="77777777" w:rsidR="0023426C" w:rsidRDefault="0023426C" w:rsidP="0023426C">
      <w:pPr>
        <w:pStyle w:val="Proposal"/>
        <w:numPr>
          <w:ilvl w:val="1"/>
          <w:numId w:val="24"/>
        </w:numPr>
        <w:spacing w:line="254" w:lineRule="auto"/>
        <w:rPr>
          <w:color w:val="000000" w:themeColor="text1"/>
          <w:lang w:val="en-CA"/>
        </w:rPr>
      </w:pPr>
      <w:bookmarkStart w:id="61" w:name="_Toc111209464"/>
      <w:bookmarkStart w:id="62" w:name="_Toc115419447"/>
      <w:bookmarkStart w:id="63" w:name="_Toc118696060"/>
      <w:r w:rsidRPr="00A36305">
        <w:rPr>
          <w:color w:val="000000" w:themeColor="text1"/>
          <w:lang w:val="en-CA"/>
        </w:rPr>
        <w:t>Transmission configuration indication</w:t>
      </w:r>
      <w:bookmarkEnd w:id="61"/>
      <w:bookmarkEnd w:id="62"/>
      <w:bookmarkEnd w:id="63"/>
    </w:p>
    <w:p w14:paraId="3EFE29CC" w14:textId="0A554F54" w:rsidR="0023426C" w:rsidRDefault="0023426C" w:rsidP="0023426C">
      <w:pPr>
        <w:pStyle w:val="Proposal"/>
        <w:numPr>
          <w:ilvl w:val="1"/>
          <w:numId w:val="24"/>
        </w:numPr>
        <w:spacing w:line="254" w:lineRule="auto"/>
        <w:rPr>
          <w:color w:val="000000" w:themeColor="text1"/>
          <w:lang w:val="en-CA"/>
        </w:rPr>
      </w:pPr>
      <w:bookmarkStart w:id="64" w:name="_Toc111209465"/>
      <w:bookmarkStart w:id="65" w:name="_Toc115419448"/>
      <w:bookmarkStart w:id="66" w:name="_Toc118696061"/>
      <w:r w:rsidRPr="00FC3900">
        <w:rPr>
          <w:color w:val="000000" w:themeColor="text1"/>
          <w:lang w:val="en-CA"/>
        </w:rPr>
        <w:t>DM-RS sequence initialization</w:t>
      </w:r>
      <w:bookmarkEnd w:id="64"/>
      <w:bookmarkEnd w:id="65"/>
      <w:bookmarkEnd w:id="66"/>
    </w:p>
    <w:p w14:paraId="05D10264" w14:textId="13B92B2A" w:rsidR="00682A45" w:rsidRPr="00A36305" w:rsidRDefault="00682A45" w:rsidP="0023426C">
      <w:pPr>
        <w:pStyle w:val="Proposal"/>
        <w:numPr>
          <w:ilvl w:val="1"/>
          <w:numId w:val="24"/>
        </w:numPr>
        <w:spacing w:line="254" w:lineRule="auto"/>
        <w:rPr>
          <w:color w:val="000000" w:themeColor="text1"/>
          <w:lang w:val="en-CA"/>
        </w:rPr>
      </w:pPr>
      <w:bookmarkStart w:id="67" w:name="_Toc115419449"/>
      <w:bookmarkStart w:id="68" w:name="_Toc118696062"/>
      <w:r>
        <w:rPr>
          <w:color w:val="000000" w:themeColor="text1"/>
          <w:lang w:val="en-CA"/>
        </w:rPr>
        <w:t>BWP</w:t>
      </w:r>
      <w:bookmarkEnd w:id="67"/>
      <w:bookmarkEnd w:id="68"/>
    </w:p>
    <w:p w14:paraId="37965B37" w14:textId="77777777" w:rsidR="0023426C" w:rsidRDefault="0023426C" w:rsidP="0023426C">
      <w:pPr>
        <w:pStyle w:val="Proposal"/>
        <w:numPr>
          <w:ilvl w:val="0"/>
          <w:numId w:val="0"/>
        </w:numPr>
        <w:spacing w:line="254" w:lineRule="auto"/>
        <w:rPr>
          <w:color w:val="000000" w:themeColor="text1"/>
          <w:lang w:val="en-CA"/>
        </w:rPr>
      </w:pPr>
    </w:p>
    <w:p w14:paraId="2DDB2827" w14:textId="3F2BC487" w:rsidR="0023426C" w:rsidRDefault="0023426C" w:rsidP="0023426C">
      <w:pPr>
        <w:jc w:val="both"/>
        <w:rPr>
          <w:rFonts w:ascii="Arial" w:hAnsi="Arial" w:cs="Arial"/>
        </w:rPr>
      </w:pPr>
      <w:r w:rsidRPr="00401A49">
        <w:rPr>
          <w:rFonts w:ascii="Arial" w:hAnsi="Arial" w:cs="Arial"/>
        </w:rPr>
        <w:t xml:space="preserve">FDRA is one of the largest fields in the DCI format and the balance between the flexibility and size should be considered for FDRA in the mc-DCI design. Our preference is to retain the flexibility to indicate different PRB assignments for the cells scheduled by mc-DCI. However, to reduce overhead, larger RBG size can be used for the PRB allocations. The RBG size to use for mc-DCI can be configured individually for the scheduled cells. </w:t>
      </w:r>
    </w:p>
    <w:p w14:paraId="0F27F688" w14:textId="4D9B4621" w:rsidR="00787417" w:rsidRPr="00401A49" w:rsidRDefault="0023426C" w:rsidP="0023426C">
      <w:pPr>
        <w:jc w:val="both"/>
        <w:rPr>
          <w:rFonts w:ascii="Arial" w:hAnsi="Arial" w:cs="Arial"/>
        </w:rPr>
      </w:pPr>
      <w:r w:rsidRPr="00401A49">
        <w:rPr>
          <w:rFonts w:ascii="Arial" w:hAnsi="Arial" w:cs="Arial"/>
        </w:rPr>
        <w:t xml:space="preserve">For Type 1 FDRA, similar approach as that adopted for DCI format 0_2/1_2 can be used to reduce overhead. Further, 1 there is overhead when encoding the RIV as a binary number. There are </w:t>
      </w:r>
      <m:oMath>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N</m:t>
                </m:r>
              </m:e>
              <m:sub>
                <m:r>
                  <w:rPr>
                    <w:rFonts w:ascii="Cambria Math" w:hAnsi="Cambria Math" w:cs="Arial"/>
                  </w:rPr>
                  <m:t>PRB</m:t>
                </m:r>
              </m:sub>
            </m:sSub>
            <m:r>
              <w:rPr>
                <w:rFonts w:ascii="Cambria Math" w:hAnsi="Cambria Math" w:cs="Arial"/>
              </w:rPr>
              <m:t>⋅</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N</m:t>
                    </m:r>
                  </m:e>
                  <m:sub>
                    <m:r>
                      <w:rPr>
                        <w:rFonts w:ascii="Cambria Math" w:hAnsi="Cambria Math" w:cs="Arial"/>
                      </w:rPr>
                      <m:t>PRB</m:t>
                    </m:r>
                  </m:sub>
                </m:sSub>
                <m:r>
                  <w:rPr>
                    <w:rFonts w:ascii="Cambria Math" w:hAnsi="Cambria Math" w:cs="Arial"/>
                  </w:rPr>
                  <m:t>+1</m:t>
                </m:r>
              </m:e>
            </m:d>
          </m:num>
          <m:den>
            <m:r>
              <w:rPr>
                <w:rFonts w:ascii="Cambria Math" w:hAnsi="Cambria Math" w:cs="Arial"/>
              </w:rPr>
              <m:t>2</m:t>
            </m:r>
          </m:den>
        </m:f>
      </m:oMath>
      <w:r w:rsidRPr="00401A49">
        <w:rPr>
          <w:rFonts w:ascii="Arial" w:hAnsi="Arial" w:cs="Arial"/>
        </w:rPr>
        <w:t xml:space="preserve"> different RIVs for a carrier with N</w:t>
      </w:r>
      <w:r w:rsidRPr="00401A49">
        <w:rPr>
          <w:rFonts w:ascii="Arial" w:hAnsi="Arial" w:cs="Arial"/>
          <w:vertAlign w:val="subscript"/>
        </w:rPr>
        <w:t>PRB</w:t>
      </w:r>
      <w:r w:rsidRPr="00401A49">
        <w:rPr>
          <w:rFonts w:ascii="Arial" w:hAnsi="Arial" w:cs="Arial"/>
        </w:rPr>
        <w:t xml:space="preserve"> PRBs. Since this is not a power of 2 in general there is an overhead of up to 1 bit when encoding this as a binary number in the FDRA field. This overhead accumulates when having several RIVs for several carriers. If the RIVs are jointly encoded before being converted into binary, up to N-1 bits can be saved when scheduling N carriers. </w:t>
      </w:r>
    </w:p>
    <w:p w14:paraId="5312AF8D" w14:textId="77777777" w:rsidR="0023426C" w:rsidRPr="00FC5616" w:rsidRDefault="0023426C" w:rsidP="0023426C">
      <w:pPr>
        <w:pStyle w:val="Proposal"/>
        <w:numPr>
          <w:ilvl w:val="0"/>
          <w:numId w:val="24"/>
        </w:numPr>
        <w:tabs>
          <w:tab w:val="clear" w:pos="1304"/>
        </w:tabs>
        <w:spacing w:line="254" w:lineRule="auto"/>
        <w:ind w:left="1701" w:hanging="1701"/>
        <w:rPr>
          <w:color w:val="000000" w:themeColor="text1"/>
          <w:lang w:val="en-CA"/>
        </w:rPr>
      </w:pPr>
      <w:bookmarkStart w:id="69" w:name="_Toc115419450"/>
      <w:bookmarkStart w:id="70" w:name="_Toc118696063"/>
      <w:r>
        <w:rPr>
          <w:color w:val="000000" w:themeColor="text1"/>
          <w:lang w:val="en-CA"/>
        </w:rPr>
        <w:t xml:space="preserve">For each cell, support separate configuration of </w:t>
      </w:r>
      <w:r w:rsidRPr="00FC5616">
        <w:rPr>
          <w:color w:val="000000" w:themeColor="text1"/>
          <w:lang w:val="en-CA"/>
        </w:rPr>
        <w:t>RBG size</w:t>
      </w:r>
      <w:r>
        <w:rPr>
          <w:color w:val="000000" w:themeColor="text1"/>
          <w:lang w:val="en-CA"/>
        </w:rPr>
        <w:t>(s)</w:t>
      </w:r>
      <w:r w:rsidRPr="00FC5616">
        <w:rPr>
          <w:color w:val="000000" w:themeColor="text1"/>
          <w:lang w:val="en-CA"/>
        </w:rPr>
        <w:t xml:space="preserve"> used for </w:t>
      </w:r>
      <w:r>
        <w:rPr>
          <w:color w:val="000000" w:themeColor="text1"/>
          <w:lang w:val="en-CA"/>
        </w:rPr>
        <w:t>PUSCH/PDSCH scheduling using mc-DCI.</w:t>
      </w:r>
      <w:bookmarkEnd w:id="69"/>
      <w:bookmarkEnd w:id="70"/>
    </w:p>
    <w:p w14:paraId="0EE59076" w14:textId="77777777" w:rsidR="0023426C" w:rsidRDefault="0023426C" w:rsidP="0023426C">
      <w:pPr>
        <w:pStyle w:val="Proposal"/>
        <w:numPr>
          <w:ilvl w:val="0"/>
          <w:numId w:val="24"/>
        </w:numPr>
        <w:tabs>
          <w:tab w:val="clear" w:pos="1304"/>
        </w:tabs>
        <w:spacing w:line="254" w:lineRule="auto"/>
        <w:ind w:left="1701" w:hanging="1701"/>
      </w:pPr>
      <w:bookmarkStart w:id="71" w:name="_Toc111209472"/>
      <w:bookmarkStart w:id="72" w:name="_Toc115419451"/>
      <w:bookmarkStart w:id="73" w:name="_Toc118696064"/>
      <w:r>
        <w:t>For frequency domain resource allocation (FDRA) using mc-DCI, support joint coding of individual RIVs of each cell to reduce overhead for FDRA type 1.</w:t>
      </w:r>
      <w:bookmarkEnd w:id="71"/>
      <w:bookmarkEnd w:id="72"/>
      <w:bookmarkEnd w:id="73"/>
      <w:r>
        <w:t xml:space="preserve"> </w:t>
      </w:r>
    </w:p>
    <w:p w14:paraId="17E3C959" w14:textId="57D8C6C0" w:rsidR="0023426C" w:rsidRPr="00EC19C9" w:rsidRDefault="00516321" w:rsidP="00EC19C9">
      <w:pPr>
        <w:jc w:val="both"/>
        <w:rPr>
          <w:rFonts w:ascii="Arial" w:hAnsi="Arial" w:cs="Arial"/>
        </w:rPr>
      </w:pPr>
      <w:r w:rsidRPr="00EC19C9">
        <w:rPr>
          <w:rFonts w:ascii="Arial" w:hAnsi="Arial" w:cs="Arial"/>
        </w:rPr>
        <w:t>RV field can be configurable to reduce overhead.</w:t>
      </w:r>
    </w:p>
    <w:p w14:paraId="5361C5EC" w14:textId="77777777" w:rsidR="00DF3419" w:rsidRPr="000A6621" w:rsidRDefault="00DF3419" w:rsidP="00DF3419">
      <w:pPr>
        <w:pStyle w:val="Proposal"/>
        <w:numPr>
          <w:ilvl w:val="0"/>
          <w:numId w:val="24"/>
        </w:numPr>
        <w:tabs>
          <w:tab w:val="clear" w:pos="1304"/>
        </w:tabs>
        <w:spacing w:line="254" w:lineRule="auto"/>
        <w:ind w:left="1701" w:hanging="1701"/>
        <w:rPr>
          <w:color w:val="000000" w:themeColor="text1"/>
          <w:lang w:val="en-CA"/>
        </w:rPr>
      </w:pPr>
      <w:bookmarkStart w:id="74" w:name="_Toc111209466"/>
      <w:bookmarkStart w:id="75" w:name="_Toc115419452"/>
      <w:bookmarkStart w:id="76" w:name="_Toc118696065"/>
      <w:r w:rsidRPr="00A241A3">
        <w:rPr>
          <w:color w:val="000000" w:themeColor="text1"/>
          <w:lang w:val="en-CA"/>
        </w:rPr>
        <w:t xml:space="preserve">For </w:t>
      </w:r>
      <w:r>
        <w:rPr>
          <w:color w:val="000000" w:themeColor="text1"/>
          <w:lang w:val="en-CA"/>
        </w:rPr>
        <w:t>mc-</w:t>
      </w:r>
      <w:r w:rsidRPr="00A241A3">
        <w:rPr>
          <w:color w:val="000000" w:themeColor="text1"/>
          <w:lang w:val="en-CA"/>
        </w:rPr>
        <w:t>DCI</w:t>
      </w:r>
      <w:r>
        <w:rPr>
          <w:color w:val="000000" w:themeColor="text1"/>
          <w:lang w:val="en-CA"/>
        </w:rPr>
        <w:t xml:space="preserve">, </w:t>
      </w:r>
      <w:bookmarkStart w:id="77" w:name="_Toc111209469"/>
      <w:bookmarkEnd w:id="74"/>
      <w:r w:rsidRPr="000A6621">
        <w:rPr>
          <w:color w:val="000000" w:themeColor="text1"/>
          <w:lang w:val="en-CA"/>
        </w:rPr>
        <w:t>RV field size is explicitly configurable per cell (</w:t>
      </w:r>
      <w:r>
        <w:rPr>
          <w:color w:val="000000" w:themeColor="text1"/>
          <w:lang w:val="en-CA"/>
        </w:rPr>
        <w:t>0/</w:t>
      </w:r>
      <w:r w:rsidRPr="000A6621">
        <w:rPr>
          <w:color w:val="000000" w:themeColor="text1"/>
          <w:lang w:val="en-CA"/>
        </w:rPr>
        <w:t>1/2 bits)</w:t>
      </w:r>
      <w:bookmarkEnd w:id="77"/>
      <w:r>
        <w:rPr>
          <w:color w:val="000000" w:themeColor="text1"/>
          <w:lang w:val="en-CA"/>
        </w:rPr>
        <w:t>.</w:t>
      </w:r>
      <w:bookmarkEnd w:id="75"/>
      <w:bookmarkEnd w:id="76"/>
      <w:r w:rsidRPr="000A6621">
        <w:rPr>
          <w:color w:val="000000" w:themeColor="text1"/>
          <w:lang w:val="en-CA"/>
        </w:rPr>
        <w:t xml:space="preserve"> </w:t>
      </w:r>
    </w:p>
    <w:p w14:paraId="68F2C101" w14:textId="77777777" w:rsidR="00DF3419" w:rsidRDefault="00DF3419" w:rsidP="00DF3419">
      <w:pPr>
        <w:jc w:val="both"/>
        <w:rPr>
          <w:rFonts w:ascii="Arial" w:hAnsi="Arial" w:cs="Arial"/>
        </w:rPr>
      </w:pPr>
      <w:r>
        <w:rPr>
          <w:rFonts w:ascii="Arial" w:hAnsi="Arial" w:cs="Arial"/>
        </w:rPr>
        <w:t xml:space="preserve">MCS index is five bits per TB. Thus, for four carriers with up to 2 TBs each, there can be 5 *2 * 4 = 40 bits occupied by MCS, which would be too large. Our preference is to allow compressed MCS indication while retaining some flexibility to indicate different MCS indications. Typically, this would allow better flexibility in case of intra-band cases and hence to be supported for case with subgrouping. </w:t>
      </w:r>
    </w:p>
    <w:p w14:paraId="43E32E23" w14:textId="77777777" w:rsidR="00DF3419" w:rsidRDefault="00DF3419" w:rsidP="00DF3419">
      <w:pPr>
        <w:pStyle w:val="Proposal"/>
        <w:numPr>
          <w:ilvl w:val="0"/>
          <w:numId w:val="24"/>
        </w:numPr>
        <w:tabs>
          <w:tab w:val="clear" w:pos="1304"/>
        </w:tabs>
        <w:spacing w:line="254" w:lineRule="auto"/>
        <w:ind w:left="1701" w:hanging="1701"/>
        <w:rPr>
          <w:color w:val="000000" w:themeColor="text1"/>
          <w:lang w:val="en-CA"/>
        </w:rPr>
      </w:pPr>
      <w:r>
        <w:rPr>
          <w:rFonts w:cs="Arial"/>
        </w:rPr>
        <w:t xml:space="preserve"> </w:t>
      </w:r>
      <w:bookmarkStart w:id="78" w:name="_Toc115419453"/>
      <w:bookmarkStart w:id="79" w:name="_Toc118696066"/>
      <w:r w:rsidRPr="00A241A3">
        <w:rPr>
          <w:color w:val="000000" w:themeColor="text1"/>
          <w:lang w:val="en-CA"/>
        </w:rPr>
        <w:t xml:space="preserve">For </w:t>
      </w:r>
      <w:r>
        <w:rPr>
          <w:color w:val="000000" w:themeColor="text1"/>
          <w:lang w:val="en-CA"/>
        </w:rPr>
        <w:t>mc-</w:t>
      </w:r>
      <w:r w:rsidRPr="00A241A3">
        <w:rPr>
          <w:color w:val="000000" w:themeColor="text1"/>
          <w:lang w:val="en-CA"/>
        </w:rPr>
        <w:t>DCI</w:t>
      </w:r>
      <w:r>
        <w:rPr>
          <w:color w:val="000000" w:themeColor="text1"/>
          <w:lang w:val="en-CA"/>
        </w:rPr>
        <w:t>, support joint coding of MCS indication for co-scheduled cells in a subgroup</w:t>
      </w:r>
      <w:bookmarkEnd w:id="78"/>
      <w:bookmarkEnd w:id="79"/>
    </w:p>
    <w:p w14:paraId="7D6DC855" w14:textId="1543BD67" w:rsidR="00DF3419" w:rsidRDefault="00DF3419" w:rsidP="00DF3419">
      <w:pPr>
        <w:pStyle w:val="Proposal"/>
        <w:numPr>
          <w:ilvl w:val="1"/>
          <w:numId w:val="24"/>
        </w:numPr>
        <w:spacing w:line="254" w:lineRule="auto"/>
        <w:rPr>
          <w:color w:val="000000" w:themeColor="text1"/>
          <w:lang w:val="en-CA"/>
        </w:rPr>
      </w:pPr>
      <w:bookmarkStart w:id="80" w:name="_Toc115419454"/>
      <w:bookmarkStart w:id="81" w:name="_Toc118696067"/>
      <w:r>
        <w:rPr>
          <w:color w:val="000000" w:themeColor="text1"/>
          <w:lang w:val="en-CA"/>
        </w:rPr>
        <w:t>MCS index for a first cell is five bits (Index 1), and for each of remaining cells in the subgroup, differential MCS index is indicated relative to the Index 1.</w:t>
      </w:r>
      <w:bookmarkEnd w:id="80"/>
      <w:bookmarkEnd w:id="81"/>
      <w:r>
        <w:rPr>
          <w:color w:val="000000" w:themeColor="text1"/>
          <w:lang w:val="en-CA"/>
        </w:rPr>
        <w:t xml:space="preserve"> </w:t>
      </w:r>
    </w:p>
    <w:p w14:paraId="77AB59FD" w14:textId="4091351D" w:rsidR="00DF3419" w:rsidRDefault="00047F68" w:rsidP="00DF3419">
      <w:pPr>
        <w:pStyle w:val="Proposal"/>
        <w:numPr>
          <w:ilvl w:val="1"/>
          <w:numId w:val="24"/>
        </w:numPr>
        <w:spacing w:line="254" w:lineRule="auto"/>
        <w:rPr>
          <w:color w:val="000000" w:themeColor="text1"/>
          <w:lang w:val="en-CA"/>
        </w:rPr>
      </w:pPr>
      <w:bookmarkStart w:id="82" w:name="_Toc115419455"/>
      <w:bookmarkStart w:id="83" w:name="_Toc118696068"/>
      <w:r>
        <w:rPr>
          <w:color w:val="000000" w:themeColor="text1"/>
          <w:lang w:val="en-CA"/>
        </w:rPr>
        <w:t>For each of the remaining cells, u</w:t>
      </w:r>
      <w:r w:rsidR="00DF3419">
        <w:rPr>
          <w:color w:val="000000" w:themeColor="text1"/>
          <w:lang w:val="en-CA"/>
        </w:rPr>
        <w:t>p to 3 bits for differential MCS index, and the differential MCS offsets are configured by higher layers.</w:t>
      </w:r>
      <w:bookmarkEnd w:id="82"/>
      <w:bookmarkEnd w:id="83"/>
    </w:p>
    <w:p w14:paraId="1DAF8044" w14:textId="77777777" w:rsidR="00522E05" w:rsidRPr="00E22AFD" w:rsidRDefault="00522E05" w:rsidP="00EC41A7">
      <w:pPr>
        <w:pStyle w:val="Proposal"/>
        <w:numPr>
          <w:ilvl w:val="0"/>
          <w:numId w:val="0"/>
        </w:numPr>
        <w:spacing w:line="254" w:lineRule="auto"/>
        <w:ind w:left="1080"/>
        <w:rPr>
          <w:color w:val="000000" w:themeColor="text1"/>
          <w:lang w:val="en-CA"/>
        </w:rPr>
      </w:pPr>
    </w:p>
    <w:p w14:paraId="18B023F1" w14:textId="77777777" w:rsidR="0023426C" w:rsidRDefault="0023426C" w:rsidP="0023426C">
      <w:pPr>
        <w:pStyle w:val="Heading2"/>
        <w:rPr>
          <w:rStyle w:val="PageNumber"/>
          <w:rFonts w:cs="Arial"/>
          <w:b/>
          <w:bCs/>
        </w:rPr>
      </w:pPr>
      <w:r>
        <w:rPr>
          <w:rStyle w:val="PageNumber"/>
          <w:rFonts w:cs="Arial"/>
          <w:b/>
          <w:bCs/>
        </w:rPr>
        <w:t>HARQ-ACK feedback design for mc-DCI</w:t>
      </w:r>
    </w:p>
    <w:p w14:paraId="2EEBADEB" w14:textId="77777777" w:rsidR="007340BD" w:rsidRPr="00D5332E" w:rsidRDefault="007340BD" w:rsidP="007340BD">
      <w:pPr>
        <w:rPr>
          <w:rFonts w:ascii="Arial" w:hAnsi="Arial" w:cs="Arial"/>
        </w:rPr>
      </w:pPr>
      <w:bookmarkStart w:id="84" w:name="_Toc115345504"/>
      <w:bookmarkStart w:id="85" w:name="_Toc115345505"/>
      <w:bookmarkStart w:id="86" w:name="_Toc115345506"/>
      <w:bookmarkStart w:id="87" w:name="_Toc115345507"/>
      <w:bookmarkStart w:id="88" w:name="_Toc115345508"/>
      <w:bookmarkStart w:id="89" w:name="_Toc115345509"/>
      <w:bookmarkStart w:id="90" w:name="_Toc115345510"/>
      <w:bookmarkStart w:id="91" w:name="_Toc115345511"/>
      <w:bookmarkStart w:id="92" w:name="_Toc115345512"/>
      <w:bookmarkStart w:id="93" w:name="_Toc115345513"/>
      <w:bookmarkStart w:id="94" w:name="_Toc115345514"/>
      <w:bookmarkStart w:id="95" w:name="_Toc115345515"/>
      <w:bookmarkStart w:id="96" w:name="_Toc115345516"/>
      <w:bookmarkStart w:id="97" w:name="_Toc115345517"/>
      <w:bookmarkStart w:id="98" w:name="_Toc115345518"/>
      <w:bookmarkStart w:id="99" w:name="_Toc115345519"/>
      <w:bookmarkStart w:id="100" w:name="_Toc115345520"/>
      <w:bookmarkStart w:id="101" w:name="_Toc115345521"/>
      <w:bookmarkStart w:id="102" w:name="_Toc115345522"/>
      <w:bookmarkStart w:id="103" w:name="_Toc115345523"/>
      <w:bookmarkStart w:id="104" w:name="_Toc115345524"/>
      <w:bookmarkStart w:id="105" w:name="_Toc115345525"/>
      <w:bookmarkStart w:id="106" w:name="_Toc115345526"/>
      <w:bookmarkStart w:id="107" w:name="_Toc115345527"/>
      <w:bookmarkStart w:id="108" w:name="_Toc115345528"/>
      <w:bookmarkStart w:id="109" w:name="_Toc115345529"/>
      <w:bookmarkStart w:id="110" w:name="_Toc115345530"/>
      <w:bookmarkStart w:id="111" w:name="_Toc115345531"/>
      <w:bookmarkStart w:id="112" w:name="_Toc115345532"/>
      <w:bookmarkStart w:id="113" w:name="_Toc115345533"/>
      <w:bookmarkStart w:id="114" w:name="_Toc115345534"/>
      <w:bookmarkStart w:id="115" w:name="_Toc115345535"/>
      <w:bookmarkStart w:id="116" w:name="_Toc115345536"/>
      <w:bookmarkStart w:id="117" w:name="_Toc115345537"/>
      <w:bookmarkStart w:id="118" w:name="_Toc115345538"/>
      <w:bookmarkStart w:id="119" w:name="_Toc115345539"/>
      <w:bookmarkStart w:id="120" w:name="_Toc115345540"/>
      <w:bookmarkStart w:id="121" w:name="_Toc115345541"/>
      <w:bookmarkStart w:id="122" w:name="_Toc115345542"/>
      <w:bookmarkStart w:id="123" w:name="_Toc115345543"/>
      <w:bookmarkStart w:id="124" w:name="_Toc115345544"/>
      <w:bookmarkStart w:id="125" w:name="_Toc115345545"/>
      <w:bookmarkStart w:id="126" w:name="_Toc115345546"/>
      <w:bookmarkStart w:id="127" w:name="_Toc115345547"/>
      <w:bookmarkStart w:id="128" w:name="_Toc115345548"/>
      <w:bookmarkStart w:id="129" w:name="_Toc115345549"/>
      <w:bookmarkStart w:id="130" w:name="_Toc115345550"/>
      <w:bookmarkStart w:id="131" w:name="_Toc115345551"/>
      <w:bookmarkStart w:id="132" w:name="_Toc115345552"/>
      <w:bookmarkStart w:id="133" w:name="_Toc115345553"/>
      <w:bookmarkStart w:id="134" w:name="_Toc115345554"/>
      <w:bookmarkStart w:id="135" w:name="_Toc115345555"/>
      <w:bookmarkStart w:id="136" w:name="_Toc115345556"/>
      <w:bookmarkStart w:id="137" w:name="_Toc115345557"/>
      <w:bookmarkStart w:id="138" w:name="_Toc115345558"/>
      <w:bookmarkStart w:id="139" w:name="_Toc115345559"/>
      <w:bookmarkStart w:id="140" w:name="_Toc115345560"/>
      <w:bookmarkStart w:id="141" w:name="_Toc115345561"/>
      <w:bookmarkStart w:id="142" w:name="_Toc115345562"/>
      <w:bookmarkStart w:id="143" w:name="_Toc115345563"/>
      <w:bookmarkStart w:id="144" w:name="_Toc115345564"/>
      <w:bookmarkStart w:id="145" w:name="_Toc115345565"/>
      <w:bookmarkStart w:id="146" w:name="_Toc115345566"/>
      <w:bookmarkStart w:id="147" w:name="_Toc115345567"/>
      <w:bookmarkStart w:id="148" w:name="_Toc115345568"/>
      <w:bookmarkStart w:id="149" w:name="_Toc115345569"/>
      <w:bookmarkStart w:id="150" w:name="_Toc115345570"/>
      <w:bookmarkStart w:id="151" w:name="_Toc115345571"/>
      <w:bookmarkStart w:id="152" w:name="_Toc115345572"/>
      <w:bookmarkStart w:id="153" w:name="_Toc115345573"/>
      <w:bookmarkStart w:id="154" w:name="_Toc115345574"/>
      <w:bookmarkStart w:id="155" w:name="_Toc115345575"/>
      <w:bookmarkStart w:id="156" w:name="_Toc115345576"/>
      <w:bookmarkStart w:id="157" w:name="_Toc115345577"/>
      <w:bookmarkStart w:id="158" w:name="_Toc115345578"/>
      <w:bookmarkStart w:id="159" w:name="_Toc115345579"/>
      <w:bookmarkStart w:id="160" w:name="_Toc115345580"/>
      <w:bookmarkStart w:id="161" w:name="_Toc115345581"/>
      <w:bookmarkStart w:id="162" w:name="_Toc115345582"/>
      <w:bookmarkStart w:id="163" w:name="_Toc115345583"/>
      <w:bookmarkStart w:id="164" w:name="_Toc115345584"/>
      <w:bookmarkStart w:id="165" w:name="_Toc115345585"/>
      <w:bookmarkStart w:id="166" w:name="_Toc115345586"/>
      <w:bookmarkStart w:id="167" w:name="_Toc115345587"/>
      <w:bookmarkStart w:id="168" w:name="_Toc115345588"/>
      <w:bookmarkStart w:id="169" w:name="_Toc115345589"/>
      <w:bookmarkStart w:id="170" w:name="_Toc115345590"/>
      <w:bookmarkStart w:id="171" w:name="_Toc115345591"/>
      <w:bookmarkStart w:id="172" w:name="_Toc115345592"/>
      <w:bookmarkStart w:id="173" w:name="_Toc115345593"/>
      <w:bookmarkStart w:id="174" w:name="_Toc115345594"/>
      <w:bookmarkStart w:id="175" w:name="_Toc115345595"/>
      <w:bookmarkStart w:id="176" w:name="_Toc115345596"/>
      <w:bookmarkStart w:id="177" w:name="_Toc115345597"/>
      <w:bookmarkStart w:id="178" w:name="_Toc115345598"/>
      <w:bookmarkStart w:id="179" w:name="_Toc115345599"/>
      <w:bookmarkStart w:id="180" w:name="_Toc115345600"/>
      <w:bookmarkStart w:id="181" w:name="_Toc115345601"/>
      <w:bookmarkStart w:id="182" w:name="_Toc115345602"/>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r w:rsidRPr="00D5332E">
        <w:rPr>
          <w:rFonts w:ascii="Arial" w:hAnsi="Arial" w:cs="Arial"/>
        </w:rPr>
        <w:t xml:space="preserve">In the following, we discuss the open issues regarding HARQ-ACK feedback design.  </w:t>
      </w:r>
    </w:p>
    <w:p w14:paraId="227BDD06" w14:textId="77777777" w:rsidR="007340BD" w:rsidRDefault="007340BD" w:rsidP="007340BD">
      <w:pPr>
        <w:pStyle w:val="Heading3"/>
        <w:rPr>
          <w:rStyle w:val="PageNumber"/>
          <w:b/>
          <w:bCs/>
        </w:rPr>
      </w:pPr>
      <w:bookmarkStart w:id="183" w:name="_Ref118193385"/>
      <w:r>
        <w:rPr>
          <w:rStyle w:val="PageNumber"/>
          <w:b/>
          <w:bCs/>
        </w:rPr>
        <w:lastRenderedPageBreak/>
        <w:t>Timing of HARQ-ACK feedback</w:t>
      </w:r>
      <w:bookmarkEnd w:id="183"/>
    </w:p>
    <w:p w14:paraId="04DB020E" w14:textId="05D7C819" w:rsidR="007340BD" w:rsidRPr="00D5332E" w:rsidRDefault="007340BD" w:rsidP="007340BD">
      <w:pPr>
        <w:rPr>
          <w:rFonts w:ascii="Arial" w:hAnsi="Arial" w:cs="Arial"/>
        </w:rPr>
      </w:pPr>
      <w:r w:rsidRPr="00D5332E">
        <w:rPr>
          <w:rFonts w:ascii="Arial" w:hAnsi="Arial" w:cs="Arial"/>
        </w:rPr>
        <w:t xml:space="preserve">With regards to the timing of PUCCH resource based on DCI 1_X, the following proposal was agreed during </w:t>
      </w:r>
      <w:r w:rsidR="00166BE2">
        <w:rPr>
          <w:rFonts w:ascii="Arial" w:hAnsi="Arial" w:cs="Arial"/>
        </w:rPr>
        <w:t>Ran1#110</w:t>
      </w:r>
      <w:r w:rsidRPr="00D5332E">
        <w:rPr>
          <w:rFonts w:ascii="Arial" w:hAnsi="Arial" w:cs="Arial"/>
        </w:rPr>
        <w:t xml:space="preserve"> meeting. </w:t>
      </w:r>
    </w:p>
    <w:p w14:paraId="60EA8284" w14:textId="77777777" w:rsidR="007340BD" w:rsidRDefault="007340BD" w:rsidP="007340BD">
      <w:pPr>
        <w:rPr>
          <w:b/>
          <w:bCs/>
          <w:highlight w:val="green"/>
          <w:lang w:eastAsia="x-none"/>
        </w:rPr>
      </w:pPr>
      <w:r>
        <w:rPr>
          <w:b/>
          <w:bCs/>
          <w:highlight w:val="green"/>
          <w:lang w:eastAsia="x-none"/>
        </w:rPr>
        <w:t>Agreement</w:t>
      </w:r>
    </w:p>
    <w:p w14:paraId="1F9DDAF8" w14:textId="36AD99C7" w:rsidR="007340BD" w:rsidRDefault="007340BD" w:rsidP="007340BD">
      <w:pPr>
        <w:pStyle w:val="ListParagraph"/>
        <w:numPr>
          <w:ilvl w:val="0"/>
          <w:numId w:val="30"/>
        </w:numPr>
        <w:kinsoku w:val="0"/>
        <w:overflowPunct w:val="0"/>
        <w:adjustRightInd w:val="0"/>
        <w:spacing w:after="60" w:line="240" w:lineRule="auto"/>
        <w:textAlignment w:val="baseline"/>
        <w:rPr>
          <w:rFonts w:eastAsia="Times New Roman"/>
          <w:szCs w:val="20"/>
          <w:lang w:eastAsia="ja-JP"/>
        </w:rPr>
      </w:pPr>
      <w:r>
        <w:rPr>
          <w:rFonts w:eastAsia="Times New Roman"/>
          <w:szCs w:val="20"/>
          <w:lang w:eastAsia="ja-JP"/>
        </w:rPr>
        <w:t xml:space="preserve">When UE detects a DCI format 1_X scheduling a set of PDSCHs, the UE provides corresponding HARQ-ACK information in a PUCCH transmission within UL slot </w:t>
      </w:r>
      <w:r>
        <w:rPr>
          <w:rFonts w:eastAsia="Times New Roman"/>
          <w:szCs w:val="20"/>
          <w:lang w:eastAsia="ja-JP"/>
        </w:rPr>
        <w:fldChar w:fldCharType="begin"/>
      </w:r>
      <w:r>
        <w:rPr>
          <w:rFonts w:eastAsia="Times New Roman"/>
          <w:szCs w:val="20"/>
          <w:lang w:eastAsia="ja-JP"/>
        </w:rPr>
        <w:instrText xml:space="preserve"> QUOTE </w:instrText>
      </w:r>
      <w:r w:rsidR="00B62C10">
        <w:rPr>
          <w:noProof/>
          <w:position w:val="-5"/>
        </w:rPr>
        <w:pict w14:anchorId="6E92F56E">
          <v:shape id="_x0000_i1030" type="#_x0000_t75" alt="" style="width:21.3pt;height:14.4pt;mso-width-percent:0;mso-height-percent:0;mso-width-percent:0;mso-height-percent:0" equationxml="&lt;">
            <v:imagedata r:id="rId23"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B62C10">
        <w:rPr>
          <w:noProof/>
          <w:position w:val="-5"/>
        </w:rPr>
        <w:pict w14:anchorId="6966C9A0">
          <v:shape id="_x0000_i1031" type="#_x0000_t75" alt="" style="width:21.3pt;height:14.4pt;mso-width-percent:0;mso-height-percent:0;mso-width-percent:0;mso-height-percent:0" equationxml="&lt;">
            <v:imagedata r:id="rId23" o:title="" chromakey="white"/>
          </v:shape>
        </w:pict>
      </w:r>
      <w:r>
        <w:rPr>
          <w:rFonts w:eastAsia="Times New Roman"/>
          <w:szCs w:val="20"/>
          <w:lang w:eastAsia="ja-JP"/>
        </w:rPr>
        <w:fldChar w:fldCharType="end"/>
      </w:r>
      <w:r>
        <w:rPr>
          <w:rFonts w:eastAsia="Times New Roman"/>
          <w:szCs w:val="20"/>
          <w:lang w:eastAsia="ja-JP"/>
        </w:rPr>
        <w:t xml:space="preserve">, where </w:t>
      </w:r>
      <w:r>
        <w:rPr>
          <w:rFonts w:eastAsia="Times New Roman"/>
          <w:szCs w:val="20"/>
          <w:lang w:eastAsia="ja-JP"/>
        </w:rPr>
        <w:fldChar w:fldCharType="begin"/>
      </w:r>
      <w:r>
        <w:rPr>
          <w:rFonts w:eastAsia="Times New Roman"/>
          <w:szCs w:val="20"/>
          <w:lang w:eastAsia="ja-JP"/>
        </w:rPr>
        <w:instrText xml:space="preserve"> QUOTE </w:instrText>
      </w:r>
      <w:r w:rsidR="00B62C10">
        <w:rPr>
          <w:noProof/>
          <w:position w:val="-5"/>
        </w:rPr>
        <w:pict w14:anchorId="46F50B87">
          <v:shape id="_x0000_i1032" type="#_x0000_t75" alt="" style="width:7.5pt;height:14.4pt;mso-width-percent:0;mso-height-percent:0;mso-width-percent:0;mso-height-percent:0" equationxml="&lt;">
            <v:imagedata r:id="rId24"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B62C10">
        <w:rPr>
          <w:noProof/>
          <w:position w:val="-5"/>
        </w:rPr>
        <w:pict w14:anchorId="4739DDAB">
          <v:shape id="_x0000_i1033" type="#_x0000_t75" alt="" style="width:7.5pt;height:14.4pt;mso-width-percent:0;mso-height-percent:0;mso-width-percent:0;mso-height-percent:0" equationxml="&lt;">
            <v:imagedata r:id="rId24" o:title="" chromakey="white"/>
          </v:shape>
        </w:pict>
      </w:r>
      <w:r>
        <w:rPr>
          <w:rFonts w:eastAsia="Times New Roman"/>
          <w:szCs w:val="20"/>
          <w:lang w:eastAsia="ja-JP"/>
        </w:rPr>
        <w:fldChar w:fldCharType="end"/>
      </w:r>
      <w:r>
        <w:rPr>
          <w:rFonts w:eastAsia="Times New Roman"/>
          <w:szCs w:val="20"/>
          <w:lang w:eastAsia="ja-JP"/>
        </w:rPr>
        <w:t xml:space="preserve"> is a number of slots and is indicated by the PDSCH-to-</w:t>
      </w:r>
      <w:proofErr w:type="spellStart"/>
      <w:r>
        <w:rPr>
          <w:rFonts w:eastAsia="Times New Roman"/>
          <w:szCs w:val="20"/>
          <w:lang w:eastAsia="ja-JP"/>
        </w:rPr>
        <w:t>HARQ_feedback</w:t>
      </w:r>
      <w:proofErr w:type="spellEnd"/>
      <w:r>
        <w:rPr>
          <w:rFonts w:eastAsia="Times New Roman"/>
          <w:szCs w:val="20"/>
          <w:lang w:eastAsia="ja-JP"/>
        </w:rPr>
        <w:t xml:space="preserve"> timing indicator field in the DCI format and </w:t>
      </w:r>
      <w:r>
        <w:rPr>
          <w:rFonts w:eastAsia="Times New Roman"/>
          <w:szCs w:val="20"/>
          <w:lang w:eastAsia="ja-JP"/>
        </w:rPr>
        <w:fldChar w:fldCharType="begin"/>
      </w:r>
      <w:r>
        <w:rPr>
          <w:rFonts w:eastAsia="Times New Roman"/>
          <w:szCs w:val="20"/>
          <w:lang w:eastAsia="ja-JP"/>
        </w:rPr>
        <w:instrText xml:space="preserve"> QUOTE </w:instrText>
      </w:r>
      <w:r w:rsidR="00B62C10">
        <w:rPr>
          <w:noProof/>
          <w:position w:val="-5"/>
        </w:rPr>
        <w:pict w14:anchorId="66EE30D3">
          <v:shape id="_x0000_i1034" type="#_x0000_t75" alt="" style="width:7.5pt;height:14.4pt;mso-width-percent:0;mso-height-percent:0;mso-width-percent:0;mso-height-percent:0" equationxml="&lt;">
            <v:imagedata r:id="rId25"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B62C10">
        <w:rPr>
          <w:noProof/>
          <w:position w:val="-5"/>
        </w:rPr>
        <w:pict w14:anchorId="287B6AA3">
          <v:shape id="_x0000_i1035" type="#_x0000_t75" alt="" style="width:7.5pt;height:14.4pt;mso-width-percent:0;mso-height-percent:0;mso-width-percent:0;mso-height-percent:0" equationxml="&lt;">
            <v:imagedata r:id="rId25" o:title="" chromakey="white"/>
          </v:shape>
        </w:pict>
      </w:r>
      <w:r>
        <w:rPr>
          <w:rFonts w:eastAsia="Times New Roman"/>
          <w:szCs w:val="20"/>
          <w:lang w:eastAsia="ja-JP"/>
        </w:rPr>
        <w:fldChar w:fldCharType="end"/>
      </w:r>
      <w:r>
        <w:rPr>
          <w:rFonts w:eastAsia="Times New Roman"/>
          <w:szCs w:val="20"/>
          <w:lang w:eastAsia="ja-JP"/>
        </w:rPr>
        <w:t xml:space="preserve"> is the last UL slot overlapping with the DL slot </w:t>
      </w:r>
      <w:r>
        <w:rPr>
          <w:rFonts w:eastAsia="Times New Roman"/>
          <w:color w:val="000000"/>
          <w:szCs w:val="20"/>
          <w:lang w:eastAsia="ja-JP"/>
        </w:rPr>
        <w:fldChar w:fldCharType="begin"/>
      </w:r>
      <w:r>
        <w:rPr>
          <w:rFonts w:eastAsia="Times New Roman"/>
          <w:color w:val="000000"/>
          <w:szCs w:val="20"/>
          <w:lang w:eastAsia="ja-JP"/>
        </w:rPr>
        <w:instrText xml:space="preserve"> QUOTE </w:instrText>
      </w:r>
      <w:r w:rsidR="00B62C10">
        <w:rPr>
          <w:noProof/>
          <w:position w:val="-5"/>
        </w:rPr>
        <w:pict w14:anchorId="73A5437F">
          <v:shape id="_x0000_i1036" type="#_x0000_t75" alt="" style="width:7.5pt;height:14.4pt;mso-width-percent:0;mso-height-percent:0;mso-width-percent:0;mso-height-percent:0" equationxml="&lt;">
            <v:imagedata r:id="rId26" o:title="" chromakey="white"/>
          </v:shape>
        </w:pict>
      </w:r>
      <w:r>
        <w:rPr>
          <w:rFonts w:eastAsia="Times New Roman"/>
          <w:color w:val="000000"/>
          <w:szCs w:val="20"/>
          <w:lang w:eastAsia="ja-JP"/>
        </w:rPr>
        <w:instrText xml:space="preserve"> </w:instrText>
      </w:r>
      <w:r>
        <w:rPr>
          <w:rFonts w:eastAsia="Times New Roman"/>
          <w:color w:val="000000"/>
          <w:szCs w:val="20"/>
          <w:lang w:eastAsia="ja-JP"/>
        </w:rPr>
        <w:fldChar w:fldCharType="separate"/>
      </w:r>
      <w:r w:rsidR="00B62C10">
        <w:rPr>
          <w:noProof/>
          <w:position w:val="-5"/>
        </w:rPr>
        <w:pict w14:anchorId="0D52EBC8">
          <v:shape id="_x0000_i1037" type="#_x0000_t75" alt="" style="width:7.5pt;height:14.4pt;mso-width-percent:0;mso-height-percent:0;mso-width-percent:0;mso-height-percent:0" equationxml="&lt;">
            <v:imagedata r:id="rId26" o:title="" chromakey="white"/>
          </v:shape>
        </w:pict>
      </w:r>
      <w:r>
        <w:rPr>
          <w:rFonts w:eastAsia="Times New Roman"/>
          <w:color w:val="000000"/>
          <w:szCs w:val="20"/>
          <w:lang w:eastAsia="ja-JP"/>
        </w:rPr>
        <w:fldChar w:fldCharType="end"/>
      </w:r>
      <w:r>
        <w:rPr>
          <w:rFonts w:eastAsia="Times New Roman"/>
          <w:color w:val="000000"/>
          <w:szCs w:val="20"/>
          <w:lang w:eastAsia="ja-JP"/>
        </w:rPr>
        <w:t xml:space="preserve"> for the reference PDSCH </w:t>
      </w:r>
      <w:r>
        <w:rPr>
          <w:rFonts w:eastAsia="Times New Roman"/>
          <w:szCs w:val="20"/>
          <w:lang w:eastAsia="ja-JP"/>
        </w:rPr>
        <w:t xml:space="preserve">reception for slot-based PUCCH or an UL slot </w:t>
      </w:r>
      <w:r>
        <w:t xml:space="preserve">overlapping with the end of the reference PDSCH reception in DL slot </w:t>
      </w:r>
      <w:r>
        <w:rPr>
          <w:rFonts w:eastAsia="Times New Roman"/>
          <w:szCs w:val="20"/>
          <w:lang w:eastAsia="ja-JP"/>
        </w:rPr>
        <w:fldChar w:fldCharType="begin"/>
      </w:r>
      <w:r>
        <w:rPr>
          <w:rFonts w:eastAsia="Times New Roman"/>
          <w:szCs w:val="20"/>
          <w:lang w:eastAsia="ja-JP"/>
        </w:rPr>
        <w:instrText xml:space="preserve"> QUOTE </w:instrText>
      </w:r>
      <w:r w:rsidR="00B62C10">
        <w:rPr>
          <w:noProof/>
          <w:position w:val="-5"/>
        </w:rPr>
        <w:pict w14:anchorId="0118EC81">
          <v:shape id="_x0000_i1038" type="#_x0000_t75" alt="" style="width:14.4pt;height:14.4pt;mso-width-percent:0;mso-height-percent:0;mso-width-percent:0;mso-height-percent:0" equationxml="&lt;">
            <v:imagedata r:id="rId27"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B62C10">
        <w:rPr>
          <w:noProof/>
          <w:position w:val="-5"/>
        </w:rPr>
        <w:pict w14:anchorId="1791A5EB">
          <v:shape id="_x0000_i1039" type="#_x0000_t75" alt="" style="width:14.4pt;height:14.4pt;mso-width-percent:0;mso-height-percent:0;mso-width-percent:0;mso-height-percent:0" equationxml="&lt;">
            <v:imagedata r:id="rId27" o:title="" chromakey="white"/>
          </v:shape>
        </w:pict>
      </w:r>
      <w:r>
        <w:rPr>
          <w:rFonts w:eastAsia="Times New Roman"/>
          <w:szCs w:val="20"/>
          <w:lang w:eastAsia="ja-JP"/>
        </w:rPr>
        <w:fldChar w:fldCharType="end"/>
      </w:r>
      <w:r>
        <w:rPr>
          <w:rFonts w:eastAsia="Times New Roman"/>
          <w:szCs w:val="20"/>
          <w:lang w:eastAsia="ja-JP"/>
        </w:rPr>
        <w:t xml:space="preserve"> for sub-slot based PUCCH.</w:t>
      </w:r>
    </w:p>
    <w:p w14:paraId="05E62DD8" w14:textId="77777777" w:rsidR="007340BD" w:rsidRPr="00A77A7C" w:rsidRDefault="007340BD" w:rsidP="007340BD">
      <w:pPr>
        <w:numPr>
          <w:ilvl w:val="0"/>
          <w:numId w:val="27"/>
        </w:numPr>
        <w:overflowPunct w:val="0"/>
        <w:autoSpaceDE w:val="0"/>
        <w:autoSpaceDN w:val="0"/>
        <w:snapToGrid w:val="0"/>
        <w:spacing w:after="60" w:line="240" w:lineRule="auto"/>
        <w:jc w:val="both"/>
        <w:rPr>
          <w:rFonts w:eastAsia="Times New Roman"/>
          <w:szCs w:val="20"/>
          <w:highlight w:val="yellow"/>
          <w:lang w:eastAsia="ja-JP"/>
        </w:rPr>
      </w:pPr>
      <w:r w:rsidRPr="00A77A7C">
        <w:rPr>
          <w:rFonts w:eastAsia="Times New Roman"/>
          <w:szCs w:val="20"/>
          <w:highlight w:val="yellow"/>
          <w:lang w:eastAsia="ja-JP"/>
        </w:rPr>
        <w:t>FFS details of reference PDSCH</w:t>
      </w:r>
    </w:p>
    <w:p w14:paraId="6A797176" w14:textId="77777777" w:rsidR="007340BD" w:rsidRDefault="007340BD" w:rsidP="007340BD"/>
    <w:p w14:paraId="4DF5744D" w14:textId="0D823B1F" w:rsidR="0075064E" w:rsidRDefault="007340BD" w:rsidP="007340BD">
      <w:pPr>
        <w:rPr>
          <w:rFonts w:ascii="Arial" w:hAnsi="Arial" w:cs="Arial"/>
        </w:rPr>
      </w:pPr>
      <w:r w:rsidRPr="00D5332E">
        <w:rPr>
          <w:rFonts w:ascii="Arial" w:hAnsi="Arial" w:cs="Arial"/>
        </w:rPr>
        <w:t xml:space="preserve">In our view, the reference PDSCH should be the last PDSCH scheduled by DCI 1_X. This approach results in more efficient usage of indicated k1 values since the indicated k1 value would be used to determine a timing that it is not possible to determine based on other information. The timing between the first PDSCH and the last PDSCH can be determined from the indicated TDRA table. The timing interval that needs to be clarified, starts from the last PDSCH until the corresponding PUCCH. Moreover, in legacy procedures when a PDSCH is repeated or when multi-slot PDSCHs are scheduled, the timing of PUCCH is based on the last PDSCH. In our view, this principle should be kept in case of PDSCHs scheduled by DCI 1_X.  </w:t>
      </w:r>
    </w:p>
    <w:p w14:paraId="5822BF45" w14:textId="55DA67C2" w:rsidR="0075064E" w:rsidRDefault="00631004" w:rsidP="00F31F2D">
      <w:pPr>
        <w:pStyle w:val="Observation"/>
        <w:ind w:left="1701" w:hanging="1701"/>
      </w:pPr>
      <w:bookmarkStart w:id="184" w:name="_Toc118694870"/>
      <w:r>
        <w:t xml:space="preserve">The choice of reference PDSCH for timing of PUCCH should be </w:t>
      </w:r>
      <w:r w:rsidR="004D2DF8">
        <w:t>aligned with related cases used in legacy procedures such as PDSCH repetition or multi-slot PDCH</w:t>
      </w:r>
      <w:r w:rsidR="00000460">
        <w:t>s scheduling.</w:t>
      </w:r>
      <w:bookmarkEnd w:id="184"/>
    </w:p>
    <w:p w14:paraId="40882BA0" w14:textId="77777777" w:rsidR="0075064E" w:rsidRDefault="0075064E" w:rsidP="007340BD">
      <w:pPr>
        <w:rPr>
          <w:rFonts w:ascii="Arial" w:hAnsi="Arial" w:cs="Arial"/>
        </w:rPr>
      </w:pPr>
    </w:p>
    <w:p w14:paraId="3CEBFEEE" w14:textId="570FA037" w:rsidR="003D5531" w:rsidRDefault="0075064E" w:rsidP="007340BD">
      <w:pPr>
        <w:rPr>
          <w:rFonts w:ascii="Arial" w:hAnsi="Arial" w:cs="Arial"/>
        </w:rPr>
      </w:pPr>
      <w:r>
        <w:rPr>
          <w:rFonts w:ascii="Arial" w:hAnsi="Arial" w:cs="Arial"/>
        </w:rPr>
        <w:t>Moreover, i</w:t>
      </w:r>
      <w:r w:rsidR="004D6DC6">
        <w:rPr>
          <w:rFonts w:ascii="Arial" w:hAnsi="Arial" w:cs="Arial"/>
        </w:rPr>
        <w:t xml:space="preserve">t was argued in the last meeting, that the </w:t>
      </w:r>
      <w:r w:rsidR="00BA00E1">
        <w:rPr>
          <w:rFonts w:ascii="Arial" w:hAnsi="Arial" w:cs="Arial"/>
        </w:rPr>
        <w:t xml:space="preserve">choice of reference PDSCH for timing of PUCCH should preferably be aligned </w:t>
      </w:r>
      <w:r w:rsidR="009F70BA">
        <w:rPr>
          <w:rFonts w:ascii="Arial" w:hAnsi="Arial" w:cs="Arial"/>
        </w:rPr>
        <w:t xml:space="preserve">with e.g., the methods used for DAI counting (see discussion in section </w:t>
      </w:r>
      <w:r w:rsidR="00235828">
        <w:rPr>
          <w:rFonts w:ascii="Arial" w:hAnsi="Arial" w:cs="Arial"/>
        </w:rPr>
        <w:fldChar w:fldCharType="begin"/>
      </w:r>
      <w:r w:rsidR="00235828">
        <w:rPr>
          <w:rFonts w:ascii="Arial" w:hAnsi="Arial" w:cs="Arial"/>
        </w:rPr>
        <w:instrText xml:space="preserve"> REF _Ref118191008 \n \h </w:instrText>
      </w:r>
      <w:r w:rsidR="00235828">
        <w:rPr>
          <w:rFonts w:ascii="Arial" w:hAnsi="Arial" w:cs="Arial"/>
        </w:rPr>
      </w:r>
      <w:r w:rsidR="00235828">
        <w:rPr>
          <w:rFonts w:ascii="Arial" w:hAnsi="Arial" w:cs="Arial"/>
        </w:rPr>
        <w:fldChar w:fldCharType="separate"/>
      </w:r>
      <w:r w:rsidR="00235828">
        <w:rPr>
          <w:rFonts w:ascii="Arial" w:hAnsi="Arial" w:cs="Arial"/>
        </w:rPr>
        <w:t>2.3.3</w:t>
      </w:r>
      <w:r w:rsidR="00235828">
        <w:rPr>
          <w:rFonts w:ascii="Arial" w:hAnsi="Arial" w:cs="Arial"/>
        </w:rPr>
        <w:fldChar w:fldCharType="end"/>
      </w:r>
      <w:r w:rsidR="00235828">
        <w:rPr>
          <w:rFonts w:ascii="Arial" w:hAnsi="Arial" w:cs="Arial"/>
        </w:rPr>
        <w:t xml:space="preserve">). In our view, </w:t>
      </w:r>
      <w:r w:rsidR="000309EF">
        <w:rPr>
          <w:rFonts w:ascii="Arial" w:hAnsi="Arial" w:cs="Arial"/>
        </w:rPr>
        <w:t xml:space="preserve">these two aspects are independent. </w:t>
      </w:r>
      <w:r w:rsidR="00192F4D">
        <w:rPr>
          <w:rFonts w:ascii="Arial" w:hAnsi="Arial" w:cs="Arial"/>
        </w:rPr>
        <w:t xml:space="preserve">The determination of </w:t>
      </w:r>
      <w:r w:rsidR="0026771B">
        <w:rPr>
          <w:rFonts w:ascii="Arial" w:hAnsi="Arial" w:cs="Arial"/>
        </w:rPr>
        <w:t>reference PDSCH on timing of PUCCH impact how K1 value is signaled, while the determination of DAI coun</w:t>
      </w:r>
      <w:r w:rsidR="0000367A">
        <w:rPr>
          <w:rFonts w:ascii="Arial" w:hAnsi="Arial" w:cs="Arial"/>
        </w:rPr>
        <w:t xml:space="preserve">ting impact how the HARQ-ACK bits are ordered in a codebook. </w:t>
      </w:r>
    </w:p>
    <w:p w14:paraId="1B1FAC9E" w14:textId="77777777" w:rsidR="0075064E" w:rsidRDefault="0075064E" w:rsidP="0075064E">
      <w:pPr>
        <w:pStyle w:val="Observation"/>
        <w:numPr>
          <w:ilvl w:val="0"/>
          <w:numId w:val="0"/>
        </w:numPr>
        <w:ind w:left="1701"/>
      </w:pPr>
    </w:p>
    <w:p w14:paraId="05196A7E" w14:textId="4BE68414" w:rsidR="007256FA" w:rsidRDefault="007256FA" w:rsidP="00F31F2D">
      <w:pPr>
        <w:pStyle w:val="Observation"/>
        <w:ind w:left="1701" w:hanging="1701"/>
      </w:pPr>
      <w:bookmarkStart w:id="185" w:name="_Toc118694871"/>
      <w:r>
        <w:t xml:space="preserve">The choice of reference PDSCH for timing of PUCCH </w:t>
      </w:r>
      <w:r w:rsidR="004D6572">
        <w:t xml:space="preserve">does not need to be </w:t>
      </w:r>
      <w:r w:rsidR="0075064E">
        <w:t>aligned with</w:t>
      </w:r>
      <w:r w:rsidR="004D6572">
        <w:t xml:space="preserve"> the </w:t>
      </w:r>
      <w:r w:rsidR="0075064E">
        <w:t xml:space="preserve">choice of </w:t>
      </w:r>
      <w:r w:rsidR="009E008E">
        <w:t xml:space="preserve">reference PDSCH </w:t>
      </w:r>
      <w:r>
        <w:t>for DAI counting</w:t>
      </w:r>
      <w:r w:rsidR="009E008E">
        <w:t xml:space="preserve">. </w:t>
      </w:r>
      <w:r>
        <w:t xml:space="preserve">The determination of </w:t>
      </w:r>
      <w:r w:rsidR="009E008E">
        <w:t xml:space="preserve">the former </w:t>
      </w:r>
      <w:r>
        <w:t>impact</w:t>
      </w:r>
      <w:r w:rsidR="009E008E">
        <w:t>s</w:t>
      </w:r>
      <w:r>
        <w:t xml:space="preserve"> </w:t>
      </w:r>
      <w:r w:rsidR="007B6E59">
        <w:t>what</w:t>
      </w:r>
      <w:r>
        <w:t xml:space="preserve"> K1 value is signaled, while the </w:t>
      </w:r>
      <w:r w:rsidR="007B6E59">
        <w:t>latter</w:t>
      </w:r>
      <w:r>
        <w:t xml:space="preserve"> impact</w:t>
      </w:r>
      <w:r w:rsidR="007B6E59">
        <w:t xml:space="preserve">s the </w:t>
      </w:r>
      <w:r w:rsidR="00070F77">
        <w:t xml:space="preserve">arrangements of </w:t>
      </w:r>
      <w:r>
        <w:t>the HARQ-ACK bits in a codebook.</w:t>
      </w:r>
      <w:bookmarkEnd w:id="185"/>
      <w:r>
        <w:t xml:space="preserve"> </w:t>
      </w:r>
    </w:p>
    <w:p w14:paraId="636D794A" w14:textId="77777777" w:rsidR="007256FA" w:rsidRDefault="007256FA" w:rsidP="0075064E">
      <w:pPr>
        <w:pStyle w:val="Observation"/>
        <w:numPr>
          <w:ilvl w:val="0"/>
          <w:numId w:val="0"/>
        </w:numPr>
        <w:ind w:left="1701"/>
      </w:pPr>
    </w:p>
    <w:p w14:paraId="3F2114AA" w14:textId="77777777" w:rsidR="003D5531" w:rsidRDefault="003D5531" w:rsidP="007340BD">
      <w:pPr>
        <w:rPr>
          <w:rFonts w:ascii="Arial" w:hAnsi="Arial" w:cs="Arial"/>
        </w:rPr>
      </w:pPr>
    </w:p>
    <w:p w14:paraId="119A2B5F" w14:textId="449FBCF6" w:rsidR="007340BD" w:rsidRPr="00D5332E" w:rsidRDefault="007340BD" w:rsidP="007340BD">
      <w:pPr>
        <w:rPr>
          <w:rFonts w:ascii="Arial" w:hAnsi="Arial" w:cs="Arial"/>
        </w:rPr>
      </w:pPr>
      <w:r w:rsidRPr="00D5332E">
        <w:rPr>
          <w:rFonts w:ascii="Arial" w:hAnsi="Arial" w:cs="Arial"/>
        </w:rPr>
        <w:t>Therefore, we propose the following:</w:t>
      </w:r>
    </w:p>
    <w:p w14:paraId="627EA3F7" w14:textId="77777777" w:rsidR="007340BD" w:rsidRPr="002D63D0" w:rsidRDefault="007340BD" w:rsidP="007340BD"/>
    <w:p w14:paraId="2F652D5F" w14:textId="601AF7EB" w:rsidR="007340BD" w:rsidRDefault="007340BD" w:rsidP="007340BD">
      <w:pPr>
        <w:pStyle w:val="Proposal"/>
        <w:numPr>
          <w:ilvl w:val="0"/>
          <w:numId w:val="24"/>
        </w:numPr>
        <w:tabs>
          <w:tab w:val="clear" w:pos="1304"/>
        </w:tabs>
        <w:spacing w:line="254" w:lineRule="auto"/>
        <w:ind w:left="1701" w:hanging="1701"/>
        <w:rPr>
          <w:color w:val="000000" w:themeColor="text1"/>
          <w:lang w:val="en-CA"/>
        </w:rPr>
      </w:pPr>
      <w:bookmarkStart w:id="186" w:name="_Toc115419462"/>
      <w:bookmarkStart w:id="187" w:name="_Toc118696069"/>
      <w:r>
        <w:rPr>
          <w:color w:val="000000" w:themeColor="text1"/>
          <w:lang w:val="en-CA"/>
        </w:rPr>
        <w:lastRenderedPageBreak/>
        <w:t xml:space="preserve">For determining the timing of a PUCCH carrying HARQ-ACK information corresponding to a set of co-scheduled PDSCHs by a DCI format 1_X, </w:t>
      </w:r>
      <w:r w:rsidR="006D0A39">
        <w:rPr>
          <w:szCs w:val="20"/>
        </w:rPr>
        <w:t>the reference PDSCH is the PDSCH ending last as indicated in the DCI format 1_X among the set of co-scheduled PDSCHs (Proposal 4-1rev2</w:t>
      </w:r>
      <w:r w:rsidR="008200F1">
        <w:rPr>
          <w:szCs w:val="20"/>
        </w:rPr>
        <w:t xml:space="preserve"> in RAN1#110b-e</w:t>
      </w:r>
      <w:r w:rsidR="006D0A39">
        <w:rPr>
          <w:szCs w:val="20"/>
        </w:rPr>
        <w:t>).</w:t>
      </w:r>
      <w:bookmarkEnd w:id="186"/>
      <w:bookmarkEnd w:id="187"/>
    </w:p>
    <w:p w14:paraId="5E323616" w14:textId="77777777" w:rsidR="00166BE2" w:rsidRDefault="00166BE2" w:rsidP="007340BD">
      <w:pPr>
        <w:rPr>
          <w:rFonts w:ascii="Arial" w:hAnsi="Arial" w:cs="Arial"/>
          <w:szCs w:val="20"/>
          <w:lang w:eastAsia="ja-JP"/>
        </w:rPr>
      </w:pPr>
    </w:p>
    <w:p w14:paraId="58D1EDC9" w14:textId="626157D8" w:rsidR="00166BE2" w:rsidRDefault="00166BE2" w:rsidP="00166BE2">
      <w:pPr>
        <w:pStyle w:val="Heading3"/>
        <w:rPr>
          <w:rStyle w:val="PageNumber"/>
          <w:b/>
          <w:bCs/>
        </w:rPr>
      </w:pPr>
      <w:r>
        <w:rPr>
          <w:rStyle w:val="PageNumber"/>
          <w:b/>
          <w:bCs/>
        </w:rPr>
        <w:t>Type-1 HARQ-ACK codebook generation</w:t>
      </w:r>
    </w:p>
    <w:p w14:paraId="745A6750" w14:textId="1B7E35B8" w:rsidR="007340BD" w:rsidRPr="00D5332E" w:rsidRDefault="007340BD" w:rsidP="007340BD">
      <w:pPr>
        <w:rPr>
          <w:rFonts w:ascii="Arial" w:hAnsi="Arial" w:cs="Arial"/>
          <w:szCs w:val="20"/>
          <w:lang w:eastAsia="ja-JP"/>
        </w:rPr>
      </w:pPr>
      <w:r w:rsidRPr="00D5332E">
        <w:rPr>
          <w:rFonts w:ascii="Arial" w:hAnsi="Arial" w:cs="Arial"/>
          <w:szCs w:val="20"/>
          <w:lang w:eastAsia="ja-JP"/>
        </w:rPr>
        <w:t xml:space="preserve">We discuss here the aspects that should be considered for support of Type-1 HARQ-ACK codebook. </w:t>
      </w:r>
    </w:p>
    <w:p w14:paraId="1A574F1C" w14:textId="012DC0F1" w:rsidR="007340BD" w:rsidRPr="00D5332E" w:rsidRDefault="007340BD" w:rsidP="007340BD">
      <w:pPr>
        <w:rPr>
          <w:rFonts w:ascii="Arial" w:hAnsi="Arial" w:cs="Arial"/>
        </w:rPr>
      </w:pPr>
      <w:r w:rsidRPr="00D5332E">
        <w:rPr>
          <w:rFonts w:ascii="Arial" w:hAnsi="Arial" w:cs="Arial"/>
        </w:rPr>
        <w:t>In our view, the Type-1 HARQ-ACK codebook can be supported for DCI format 1_X. We have identified one issue that can be easily addressed to reuse the exi</w:t>
      </w:r>
      <w:r w:rsidR="000F1CA3">
        <w:rPr>
          <w:rFonts w:ascii="Arial" w:hAnsi="Arial" w:cs="Arial"/>
        </w:rPr>
        <w:t>s</w:t>
      </w:r>
      <w:r w:rsidRPr="00D5332E">
        <w:rPr>
          <w:rFonts w:ascii="Arial" w:hAnsi="Arial" w:cs="Arial"/>
        </w:rPr>
        <w:t>ting procedures for Type-1 HARQ-ACK codebook.</w:t>
      </w:r>
    </w:p>
    <w:p w14:paraId="22829A13" w14:textId="77777777" w:rsidR="007340BD" w:rsidRPr="00D5332E" w:rsidRDefault="007340BD" w:rsidP="007340BD">
      <w:pPr>
        <w:rPr>
          <w:rFonts w:ascii="Arial" w:hAnsi="Arial" w:cs="Arial"/>
        </w:rPr>
      </w:pPr>
      <w:r w:rsidRPr="00D5332E">
        <w:rPr>
          <w:rFonts w:ascii="Arial" w:hAnsi="Arial" w:cs="Arial"/>
        </w:rPr>
        <w:t xml:space="preserve">When a single DCI 1_X schedules multiple PDSCHs across cells, the co-scheduled PDSCHs may not be aligned in starting and/or ending time. This may cause problem when Type-1 HARQ-ACK codebook is applied for reporting HARQ-ACK feedback. The HARQ-ACK information corresponding to the co-scheduled PDSCHs is transmitted in a PUCCH in UL slot </w:t>
      </w:r>
      <m:oMath>
        <m:sSub>
          <m:sSubPr>
            <m:ctrlPr>
              <w:rPr>
                <w:rFonts w:ascii="Cambria Math" w:hAnsi="Cambria Math" w:cs="Arial"/>
                <w:i/>
              </w:rPr>
            </m:ctrlPr>
          </m:sSubPr>
          <m:e>
            <m:r>
              <w:rPr>
                <w:rFonts w:ascii="Cambria Math" w:hAnsi="Cambria Math" w:cs="Arial"/>
              </w:rPr>
              <m:t>n</m:t>
            </m:r>
          </m:e>
          <m:sub>
            <m:r>
              <w:rPr>
                <w:rFonts w:ascii="Cambria Math" w:hAnsi="Cambria Math" w:cs="Arial"/>
              </w:rPr>
              <m:t>U</m:t>
            </m:r>
          </m:sub>
        </m:sSub>
      </m:oMath>
      <w:r w:rsidRPr="00D5332E">
        <w:rPr>
          <w:rFonts w:ascii="Arial" w:hAnsi="Arial" w:cs="Arial"/>
        </w:rPr>
        <w:t xml:space="preserve">. Using the existing procedures, </w:t>
      </w:r>
      <w:r w:rsidRPr="00D5332E">
        <w:rPr>
          <w:rFonts w:ascii="Arial" w:hAnsi="Arial" w:cs="Arial"/>
          <w:lang w:eastAsia="zh-CN"/>
        </w:rPr>
        <w:t xml:space="preserve">for a serving cell </w:t>
      </w:r>
      <m:oMath>
        <m:r>
          <w:rPr>
            <w:rFonts w:ascii="Cambria Math" w:hAnsi="Cambria Math" w:cs="Arial"/>
          </w:rPr>
          <m:t>c</m:t>
        </m:r>
      </m:oMath>
      <w:r w:rsidRPr="00D5332E">
        <w:rPr>
          <w:rFonts w:ascii="Arial" w:hAnsi="Arial" w:cs="Arial"/>
          <w:lang w:eastAsia="zh-CN"/>
        </w:rPr>
        <w:t xml:space="preserve">, the UE determines a set of </w:t>
      </w:r>
      <m:oMath>
        <m:sSub>
          <m:sSubPr>
            <m:ctrlPr>
              <w:rPr>
                <w:rFonts w:ascii="Cambria Math" w:hAnsi="Cambria Math" w:cs="Arial"/>
                <w:i/>
              </w:rPr>
            </m:ctrlPr>
          </m:sSubPr>
          <m:e>
            <m:r>
              <w:rPr>
                <w:rFonts w:ascii="Cambria Math" w:hAnsi="Cambria Math" w:cs="Arial"/>
              </w:rPr>
              <m:t>M</m:t>
            </m:r>
          </m:e>
          <m:sub>
            <m:r>
              <w:rPr>
                <w:rFonts w:ascii="Cambria Math" w:hAnsi="Cambria Math" w:cs="Arial"/>
              </w:rPr>
              <m:t>A,c</m:t>
            </m:r>
          </m:sub>
        </m:sSub>
      </m:oMath>
      <w:r w:rsidRPr="00D5332E">
        <w:rPr>
          <w:rFonts w:ascii="Arial" w:hAnsi="Arial" w:cs="Arial"/>
          <w:lang w:eastAsia="zh-CN"/>
        </w:rPr>
        <w:t xml:space="preserve"> occasions for candidate PDSCH receptions for which the UE can transmit corresponding HARQ-ACK information in a PUCCH in slot </w:t>
      </w:r>
      <m:oMath>
        <m:sSub>
          <m:sSubPr>
            <m:ctrlPr>
              <w:rPr>
                <w:rFonts w:ascii="Cambria Math" w:hAnsi="Cambria Math" w:cs="Arial"/>
                <w:i/>
              </w:rPr>
            </m:ctrlPr>
          </m:sSubPr>
          <m:e>
            <m:r>
              <w:rPr>
                <w:rFonts w:ascii="Cambria Math" w:hAnsi="Cambria Math" w:cs="Arial"/>
              </w:rPr>
              <m:t>n</m:t>
            </m:r>
          </m:e>
          <m:sub>
            <m:r>
              <w:rPr>
                <w:rFonts w:ascii="Cambria Math" w:hAnsi="Cambria Math" w:cs="Arial"/>
              </w:rPr>
              <m:t>U</m:t>
            </m:r>
          </m:sub>
        </m:sSub>
      </m:oMath>
      <w:r w:rsidRPr="00D5332E">
        <w:rPr>
          <w:rFonts w:ascii="Arial" w:hAnsi="Arial" w:cs="Arial"/>
          <w:lang w:eastAsia="zh-CN"/>
        </w:rPr>
        <w:t>.</w:t>
      </w:r>
    </w:p>
    <w:p w14:paraId="075D8786" w14:textId="77777777" w:rsidR="007340BD" w:rsidRPr="00D5332E" w:rsidRDefault="007340BD" w:rsidP="007340BD">
      <w:pPr>
        <w:rPr>
          <w:rFonts w:ascii="Arial" w:hAnsi="Arial" w:cs="Arial"/>
        </w:rPr>
      </w:pPr>
      <w:r w:rsidRPr="00D5332E">
        <w:rPr>
          <w:rFonts w:ascii="Arial" w:hAnsi="Arial" w:cs="Arial"/>
        </w:rPr>
        <w:t xml:space="preserve">If a co-scheduled PDSCH (or its repetition) ends in a UL slot </w:t>
      </w:r>
      <m:oMath>
        <m:sSub>
          <m:sSubPr>
            <m:ctrlPr>
              <w:rPr>
                <w:rFonts w:ascii="Cambria Math" w:hAnsi="Cambria Math" w:cs="Arial"/>
                <w:i/>
              </w:rPr>
            </m:ctrlPr>
          </m:sSubPr>
          <m:e>
            <m:r>
              <w:rPr>
                <w:rFonts w:ascii="Cambria Math" w:hAnsi="Cambria Math" w:cs="Arial"/>
              </w:rPr>
              <m:t>n</m:t>
            </m:r>
          </m:e>
          <m:sub>
            <m:r>
              <w:rPr>
                <w:rFonts w:ascii="Cambria Math" w:hAnsi="Cambria Math" w:cs="Arial"/>
              </w:rPr>
              <m:t>E</m:t>
            </m:r>
          </m:sub>
        </m:sSub>
      </m:oMath>
      <w:r w:rsidRPr="00D5332E">
        <w:rPr>
          <w:rFonts w:ascii="Arial" w:hAnsi="Arial" w:cs="Arial"/>
        </w:rPr>
        <w:t xml:space="preserve"> such that </w:t>
      </w:r>
      <m:oMath>
        <m:sSub>
          <m:sSubPr>
            <m:ctrlPr>
              <w:rPr>
                <w:rFonts w:ascii="Cambria Math" w:hAnsi="Cambria Math" w:cs="Arial"/>
                <w:i/>
              </w:rPr>
            </m:ctrlPr>
          </m:sSubPr>
          <m:e>
            <m:r>
              <w:rPr>
                <w:rFonts w:ascii="Cambria Math" w:hAnsi="Cambria Math" w:cs="Arial"/>
              </w:rPr>
              <m:t>n</m:t>
            </m:r>
          </m:e>
          <m:sub>
            <m:r>
              <w:rPr>
                <w:rFonts w:ascii="Cambria Math" w:hAnsi="Cambria Math" w:cs="Arial"/>
              </w:rPr>
              <m:t>U</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E</m:t>
            </m:r>
          </m:sub>
        </m:sSub>
        <m:r>
          <w:rPr>
            <w:rFonts w:ascii="Cambria Math" w:hAnsi="Cambria Math" w:cs="Arial"/>
          </w:rPr>
          <m:t>&gt;max</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K</m:t>
                </m:r>
              </m:e>
              <m:sub>
                <m:r>
                  <w:rPr>
                    <w:rFonts w:ascii="Cambria Math" w:hAnsi="Cambria Math" w:cs="Arial"/>
                  </w:rPr>
                  <m:t>1</m:t>
                </m:r>
              </m:sub>
            </m:sSub>
          </m:e>
        </m:d>
      </m:oMath>
      <w:r w:rsidRPr="00D5332E">
        <w:rPr>
          <w:rFonts w:ascii="Arial" w:hAnsi="Arial" w:cs="Arial"/>
        </w:rPr>
        <w:t xml:space="preserve">, its corresponding HARQ-ACK information cannot be reported in a Type-1 HARQ-ACK codebook as there is no corresponding occasion in </w:t>
      </w:r>
      <m:oMath>
        <m:sSub>
          <m:sSubPr>
            <m:ctrlPr>
              <w:rPr>
                <w:rFonts w:ascii="Cambria Math" w:hAnsi="Cambria Math" w:cs="Arial"/>
                <w:i/>
              </w:rPr>
            </m:ctrlPr>
          </m:sSubPr>
          <m:e>
            <m:r>
              <w:rPr>
                <w:rFonts w:ascii="Cambria Math" w:hAnsi="Cambria Math" w:cs="Arial"/>
              </w:rPr>
              <m:t>M</m:t>
            </m:r>
          </m:e>
          <m:sub>
            <m:r>
              <w:rPr>
                <w:rFonts w:ascii="Cambria Math" w:hAnsi="Cambria Math" w:cs="Arial"/>
              </w:rPr>
              <m:t>A,c</m:t>
            </m:r>
          </m:sub>
        </m:sSub>
      </m:oMath>
      <w:r w:rsidRPr="00D5332E">
        <w:rPr>
          <w:rFonts w:ascii="Arial" w:hAnsi="Arial" w:cs="Arial"/>
        </w:rPr>
        <w:t xml:space="preserve">. Note that the indicated k1 value in the DCI associates to the reference PDSCH among the co-scheduled PDSCHs. </w:t>
      </w:r>
    </w:p>
    <w:p w14:paraId="2A24D122" w14:textId="4841AD38" w:rsidR="007340BD" w:rsidRPr="00D5332E" w:rsidRDefault="007340BD" w:rsidP="007340BD">
      <w:pPr>
        <w:rPr>
          <w:rFonts w:ascii="Arial" w:hAnsi="Arial" w:cs="Arial"/>
        </w:rPr>
      </w:pPr>
      <w:r w:rsidRPr="00D5332E">
        <w:rPr>
          <w:rFonts w:ascii="Arial" w:hAnsi="Arial" w:cs="Arial"/>
        </w:rPr>
        <w:t xml:space="preserve">Examples to illustrate when the problem can occur are shown in </w:t>
      </w:r>
      <w:r w:rsidR="000F1CA3" w:rsidRPr="00D5332E">
        <w:rPr>
          <w:rFonts w:ascii="Arial" w:hAnsi="Arial" w:cs="Arial"/>
        </w:rPr>
        <w:fldChar w:fldCharType="begin"/>
      </w:r>
      <w:r w:rsidR="000F1CA3" w:rsidRPr="00D5332E">
        <w:rPr>
          <w:rFonts w:ascii="Arial" w:hAnsi="Arial" w:cs="Arial"/>
        </w:rPr>
        <w:instrText xml:space="preserve"> REF _Ref115429271 \h </w:instrText>
      </w:r>
      <w:r w:rsidR="000F1CA3">
        <w:rPr>
          <w:rFonts w:ascii="Arial" w:hAnsi="Arial" w:cs="Arial"/>
        </w:rPr>
        <w:instrText xml:space="preserve"> \* MERGEFORMAT </w:instrText>
      </w:r>
      <w:r w:rsidR="000F1CA3" w:rsidRPr="00D5332E">
        <w:rPr>
          <w:rFonts w:ascii="Arial" w:hAnsi="Arial" w:cs="Arial"/>
        </w:rPr>
      </w:r>
      <w:r w:rsidR="000F1CA3" w:rsidRPr="00D5332E">
        <w:rPr>
          <w:rFonts w:ascii="Arial" w:hAnsi="Arial" w:cs="Arial"/>
        </w:rPr>
        <w:fldChar w:fldCharType="separate"/>
      </w:r>
      <w:r w:rsidR="000F1CA3" w:rsidRPr="00D5332E">
        <w:rPr>
          <w:rFonts w:ascii="Arial" w:hAnsi="Arial" w:cs="Arial"/>
        </w:rPr>
        <w:t xml:space="preserve">Figure </w:t>
      </w:r>
      <w:r w:rsidR="000F1CA3">
        <w:rPr>
          <w:rFonts w:ascii="Arial" w:hAnsi="Arial" w:cs="Arial"/>
          <w:noProof/>
        </w:rPr>
        <w:t>4</w:t>
      </w:r>
      <w:r w:rsidR="000F1CA3" w:rsidRPr="00D5332E">
        <w:rPr>
          <w:rFonts w:ascii="Arial" w:hAnsi="Arial" w:cs="Arial"/>
        </w:rPr>
        <w:fldChar w:fldCharType="end"/>
      </w:r>
      <w:r w:rsidR="000F1CA3" w:rsidRPr="00D5332E">
        <w:rPr>
          <w:rFonts w:ascii="Arial" w:hAnsi="Arial" w:cs="Arial"/>
        </w:rPr>
        <w:t xml:space="preserve"> </w:t>
      </w:r>
      <w:r w:rsidRPr="00D5332E">
        <w:rPr>
          <w:rFonts w:ascii="Arial" w:hAnsi="Arial" w:cs="Arial"/>
        </w:rPr>
        <w:t xml:space="preserve">and </w:t>
      </w:r>
      <w:r w:rsidR="004F49C7">
        <w:rPr>
          <w:rFonts w:ascii="Arial" w:hAnsi="Arial" w:cs="Arial"/>
        </w:rPr>
        <w:t>5</w:t>
      </w:r>
      <w:r w:rsidRPr="00D5332E" w:rsidDel="000F1CA3">
        <w:rPr>
          <w:rFonts w:ascii="Arial" w:hAnsi="Arial" w:cs="Arial"/>
        </w:rPr>
        <w:fldChar w:fldCharType="begin"/>
      </w:r>
      <w:r w:rsidRPr="00D5332E" w:rsidDel="000F1CA3">
        <w:rPr>
          <w:rFonts w:ascii="Arial" w:hAnsi="Arial" w:cs="Arial"/>
        </w:rPr>
        <w:fldChar w:fldCharType="separate"/>
      </w:r>
      <w:r w:rsidRPr="00D5332E" w:rsidDel="000F1CA3">
        <w:rPr>
          <w:rFonts w:ascii="Arial" w:hAnsi="Arial" w:cs="Arial"/>
        </w:rPr>
        <w:t xml:space="preserve">Figure </w:t>
      </w:r>
      <w:r w:rsidR="000F1CA3">
        <w:rPr>
          <w:rFonts w:ascii="Arial" w:hAnsi="Arial" w:cs="Arial"/>
          <w:noProof/>
        </w:rPr>
        <w:t>5</w:t>
      </w:r>
      <w:r w:rsidRPr="00D5332E" w:rsidDel="000F1CA3">
        <w:rPr>
          <w:rFonts w:ascii="Arial" w:hAnsi="Arial" w:cs="Arial"/>
        </w:rPr>
        <w:fldChar w:fldCharType="end"/>
      </w:r>
      <w:r w:rsidRPr="00D5332E">
        <w:rPr>
          <w:rFonts w:ascii="Arial" w:hAnsi="Arial" w:cs="Arial"/>
        </w:rPr>
        <w:t>. In both cases, it is assumed that the maximum K1 value is 7 and PDSCH1 is the reference PDSCH. In both cases, PDSCH1 is within UL 7 slots from the PUCCH resource. However, the situation differs for PDSCH2 where a different k1 value is indicated by DCI.</w:t>
      </w:r>
    </w:p>
    <w:p w14:paraId="6177DAB1" w14:textId="77777777" w:rsidR="007340BD" w:rsidRPr="002D63D0" w:rsidRDefault="007340BD" w:rsidP="007340BD">
      <w:pPr>
        <w:rPr>
          <w:szCs w:val="20"/>
          <w:lang w:eastAsia="ja-JP"/>
        </w:rPr>
      </w:pPr>
    </w:p>
    <w:p w14:paraId="4E0DB43B" w14:textId="77777777" w:rsidR="007340BD" w:rsidRDefault="007340BD" w:rsidP="007340BD">
      <w:pPr>
        <w:keepNext/>
        <w:jc w:val="center"/>
      </w:pPr>
      <w:r>
        <w:rPr>
          <w:noProof/>
        </w:rPr>
        <w:drawing>
          <wp:inline distT="0" distB="0" distL="0" distR="0" wp14:anchorId="506501CF" wp14:editId="4E034434">
            <wp:extent cx="5436000" cy="1566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436000" cy="1566000"/>
                    </a:xfrm>
                    <a:prstGeom prst="rect">
                      <a:avLst/>
                    </a:prstGeom>
                    <a:noFill/>
                  </pic:spPr>
                </pic:pic>
              </a:graphicData>
            </a:graphic>
          </wp:inline>
        </w:drawing>
      </w:r>
    </w:p>
    <w:p w14:paraId="7EC825E7" w14:textId="3961CE2B" w:rsidR="007340BD" w:rsidRPr="0049061B" w:rsidRDefault="007340BD" w:rsidP="007340BD">
      <w:pPr>
        <w:pStyle w:val="Caption"/>
        <w:jc w:val="center"/>
        <w:rPr>
          <w:szCs w:val="20"/>
          <w:lang w:eastAsia="ja-JP"/>
        </w:rPr>
      </w:pPr>
      <w:bookmarkStart w:id="188" w:name="_Ref115429271"/>
      <w:r w:rsidRPr="0049061B">
        <w:t xml:space="preserve">Figure </w:t>
      </w:r>
      <w:r>
        <w:fldChar w:fldCharType="begin"/>
      </w:r>
      <w:r w:rsidRPr="0049061B">
        <w:instrText xml:space="preserve"> SEQ Figure \* ARABIC </w:instrText>
      </w:r>
      <w:r>
        <w:fldChar w:fldCharType="separate"/>
      </w:r>
      <w:r w:rsidR="0065257E">
        <w:rPr>
          <w:noProof/>
        </w:rPr>
        <w:t>5</w:t>
      </w:r>
      <w:r>
        <w:fldChar w:fldCharType="end"/>
      </w:r>
      <w:bookmarkEnd w:id="188"/>
      <w:r w:rsidRPr="0049061B">
        <w:t xml:space="preserve">: </w:t>
      </w:r>
      <w:r>
        <w:t>I</w:t>
      </w:r>
      <w:r w:rsidRPr="0049061B">
        <w:t xml:space="preserve">llustration of </w:t>
      </w:r>
      <w:r>
        <w:t xml:space="preserve">scheduled </w:t>
      </w:r>
      <w:r w:rsidRPr="0049061B">
        <w:t xml:space="preserve">PDSCHs </w:t>
      </w:r>
      <w:r>
        <w:t xml:space="preserve">by DCI 1_X and corresponding PUCCH resource for HARQ-ACK transmission. Maximum K1 value of 7 is assumed. The indicated k1 value is 7. PDSCH1 is the reference PDSCH. Both PDSCH1 and PDSCH2 are scheduled within 7 UL slots from PUCCH. </w:t>
      </w:r>
    </w:p>
    <w:p w14:paraId="5F631364" w14:textId="77777777" w:rsidR="007340BD" w:rsidRDefault="007340BD" w:rsidP="007340BD">
      <w:pPr>
        <w:rPr>
          <w:szCs w:val="20"/>
          <w:lang w:eastAsia="ja-JP"/>
        </w:rPr>
      </w:pPr>
    </w:p>
    <w:p w14:paraId="76EBC28F" w14:textId="77777777" w:rsidR="007340BD" w:rsidRDefault="007340BD" w:rsidP="007340BD">
      <w:pPr>
        <w:rPr>
          <w:szCs w:val="20"/>
          <w:lang w:eastAsia="ja-JP"/>
        </w:rPr>
      </w:pPr>
    </w:p>
    <w:p w14:paraId="4D93E2FB" w14:textId="77777777" w:rsidR="007340BD" w:rsidRDefault="007340BD" w:rsidP="007340BD">
      <w:pPr>
        <w:keepNext/>
        <w:jc w:val="center"/>
      </w:pPr>
      <w:r>
        <w:rPr>
          <w:noProof/>
        </w:rPr>
        <w:drawing>
          <wp:inline distT="0" distB="0" distL="0" distR="0" wp14:anchorId="6E5C6F35" wp14:editId="6B2328CE">
            <wp:extent cx="5497200" cy="1591200"/>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497200" cy="1591200"/>
                    </a:xfrm>
                    <a:prstGeom prst="rect">
                      <a:avLst/>
                    </a:prstGeom>
                    <a:noFill/>
                  </pic:spPr>
                </pic:pic>
              </a:graphicData>
            </a:graphic>
          </wp:inline>
        </w:drawing>
      </w:r>
    </w:p>
    <w:p w14:paraId="3D779AEA" w14:textId="5CA252D2" w:rsidR="007340BD" w:rsidRPr="00B11C03" w:rsidRDefault="007340BD" w:rsidP="007340BD">
      <w:pPr>
        <w:pStyle w:val="Caption"/>
        <w:jc w:val="center"/>
        <w:rPr>
          <w:szCs w:val="20"/>
          <w:lang w:eastAsia="ja-JP"/>
        </w:rPr>
      </w:pPr>
      <w:bookmarkStart w:id="189" w:name="_Ref115429277"/>
      <w:r w:rsidRPr="00DC6A47">
        <w:t xml:space="preserve">Figure </w:t>
      </w:r>
      <w:r>
        <w:fldChar w:fldCharType="begin"/>
      </w:r>
      <w:r w:rsidRPr="00DC6A47">
        <w:instrText xml:space="preserve"> SEQ Figure \* ARABIC </w:instrText>
      </w:r>
      <w:r>
        <w:fldChar w:fldCharType="separate"/>
      </w:r>
      <w:r w:rsidR="0065257E">
        <w:rPr>
          <w:noProof/>
        </w:rPr>
        <w:t>6</w:t>
      </w:r>
      <w:r>
        <w:fldChar w:fldCharType="end"/>
      </w:r>
      <w:bookmarkEnd w:id="189"/>
      <w:r w:rsidRPr="00A420A0">
        <w:t xml:space="preserve">: </w:t>
      </w:r>
      <w:r>
        <w:t>I</w:t>
      </w:r>
      <w:r w:rsidRPr="0049061B">
        <w:t xml:space="preserve">llustration of </w:t>
      </w:r>
      <w:r>
        <w:t xml:space="preserve">scheduled </w:t>
      </w:r>
      <w:r w:rsidRPr="0049061B">
        <w:t xml:space="preserve">PDSCHs </w:t>
      </w:r>
      <w:r>
        <w:t xml:space="preserve">by DCI 1_X and corresponding PUCCH resource for HARQ-ACK transmission. Maximum K1 value of 7 is assumed. The indicated k1 value is 6. PDSCH1 is the reference PDSCH and is scheduled within maximum 7 UL slots from PUCCH, but PDSCH2 falls outside. </w:t>
      </w:r>
    </w:p>
    <w:p w14:paraId="307ED3C8" w14:textId="77777777" w:rsidR="007340BD" w:rsidRPr="00DC6A47" w:rsidRDefault="007340BD" w:rsidP="007340BD">
      <w:pPr>
        <w:rPr>
          <w:lang w:eastAsia="en-GB"/>
        </w:rPr>
      </w:pPr>
    </w:p>
    <w:p w14:paraId="0C8F7228" w14:textId="77777777" w:rsidR="007340BD" w:rsidRPr="00D5332E" w:rsidRDefault="007340BD" w:rsidP="007340BD">
      <w:pPr>
        <w:keepNext/>
        <w:rPr>
          <w:rFonts w:ascii="Arial" w:eastAsiaTheme="minorEastAsia" w:hAnsi="Arial" w:cs="Arial"/>
        </w:rPr>
      </w:pPr>
      <w:r w:rsidRPr="00D5332E">
        <w:rPr>
          <w:rFonts w:ascii="Arial" w:hAnsi="Arial" w:cs="Arial"/>
        </w:rPr>
        <w:t xml:space="preserve">In our view, the issue can be easily fixed without imposing any scheduling restrictions and increasing codebook overhead. For example, the occasion corresponding to k1=max(K1) in </w:t>
      </w:r>
      <m:oMath>
        <m:sSub>
          <m:sSubPr>
            <m:ctrlPr>
              <w:rPr>
                <w:rFonts w:ascii="Cambria Math" w:hAnsi="Cambria Math" w:cs="Arial"/>
                <w:i/>
              </w:rPr>
            </m:ctrlPr>
          </m:sSubPr>
          <m:e>
            <m:r>
              <w:rPr>
                <w:rFonts w:ascii="Cambria Math" w:hAnsi="Cambria Math" w:cs="Arial"/>
              </w:rPr>
              <m:t>M</m:t>
            </m:r>
          </m:e>
          <m:sub>
            <m:r>
              <w:rPr>
                <w:rFonts w:ascii="Cambria Math" w:hAnsi="Cambria Math" w:cs="Arial"/>
              </w:rPr>
              <m:t>A,c</m:t>
            </m:r>
          </m:sub>
        </m:sSub>
      </m:oMath>
      <w:r w:rsidRPr="00D5332E">
        <w:rPr>
          <w:rFonts w:ascii="Arial" w:hAnsi="Arial" w:cs="Arial"/>
        </w:rPr>
        <w:t xml:space="preserve"> can be used instead for the co-scheduled PDSCH on cell c that satisfies the condition </w:t>
      </w:r>
      <m:oMath>
        <m:sSub>
          <m:sSubPr>
            <m:ctrlPr>
              <w:rPr>
                <w:rFonts w:ascii="Cambria Math" w:hAnsi="Cambria Math" w:cs="Arial"/>
                <w:i/>
              </w:rPr>
            </m:ctrlPr>
          </m:sSubPr>
          <m:e>
            <m:r>
              <w:rPr>
                <w:rFonts w:ascii="Cambria Math" w:hAnsi="Cambria Math" w:cs="Arial"/>
              </w:rPr>
              <m:t>n</m:t>
            </m:r>
          </m:e>
          <m:sub>
            <m:r>
              <w:rPr>
                <w:rFonts w:ascii="Cambria Math" w:hAnsi="Cambria Math" w:cs="Arial"/>
              </w:rPr>
              <m:t>U</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E</m:t>
            </m:r>
          </m:sub>
        </m:sSub>
        <m:r>
          <w:rPr>
            <w:rFonts w:ascii="Cambria Math" w:hAnsi="Cambria Math" w:cs="Arial"/>
          </w:rPr>
          <m:t>&gt;max</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K</m:t>
                </m:r>
              </m:e>
              <m:sub>
                <m:r>
                  <w:rPr>
                    <w:rFonts w:ascii="Cambria Math" w:hAnsi="Cambria Math" w:cs="Arial"/>
                  </w:rPr>
                  <m:t>1</m:t>
                </m:r>
              </m:sub>
            </m:sSub>
          </m:e>
        </m:d>
      </m:oMath>
      <w:r w:rsidRPr="00D5332E">
        <w:rPr>
          <w:rFonts w:ascii="Arial" w:eastAsiaTheme="minorEastAsia" w:hAnsi="Arial" w:cs="Arial"/>
        </w:rPr>
        <w:t xml:space="preserve"> described above. In case of existing another HARQ-ACK information, bundling can be performed. Therefore, we propose the following:</w:t>
      </w:r>
    </w:p>
    <w:p w14:paraId="761B1B7B" w14:textId="77777777" w:rsidR="007340BD" w:rsidRPr="002D63D0" w:rsidRDefault="007340BD" w:rsidP="007340BD"/>
    <w:p w14:paraId="08FA2B4F" w14:textId="77777777" w:rsidR="007340BD" w:rsidRPr="00B93B3E" w:rsidRDefault="007340BD" w:rsidP="007340BD">
      <w:pPr>
        <w:pStyle w:val="Proposal"/>
        <w:rPr>
          <w:lang w:eastAsia="en-GB"/>
        </w:rPr>
      </w:pPr>
      <w:bookmarkStart w:id="190" w:name="_Toc115419463"/>
      <w:bookmarkStart w:id="191" w:name="_Toc118696070"/>
      <w:r>
        <w:rPr>
          <w:lang w:val="en-CA"/>
        </w:rPr>
        <w:t>Type-1 HARQ-ACK codebook is supported when a DCI 1_X schedules PDSCHs across cells.</w:t>
      </w:r>
      <w:bookmarkEnd w:id="190"/>
      <w:bookmarkEnd w:id="191"/>
    </w:p>
    <w:p w14:paraId="005C1F4A" w14:textId="6E759853" w:rsidR="007340BD" w:rsidRPr="000706C7" w:rsidRDefault="007340BD" w:rsidP="007340BD">
      <w:pPr>
        <w:pStyle w:val="Proposal"/>
        <w:rPr>
          <w:lang w:eastAsia="en-GB"/>
        </w:rPr>
      </w:pPr>
      <w:bookmarkStart w:id="192" w:name="_Toc115419464"/>
      <w:bookmarkStart w:id="193" w:name="_Toc118696071"/>
      <w:r>
        <w:rPr>
          <w:lang w:val="en-CA"/>
        </w:rPr>
        <w:t>For Type-1 HARQ-ACK codebook generation corresponding to a set of co-scheduled PDSCHs scheduled by a DCI 1_X across cells, t</w:t>
      </w:r>
      <w:r w:rsidRPr="009067E0">
        <w:t>he timing occasion corresponding to</w:t>
      </w:r>
      <w:r w:rsidRPr="009067E0">
        <w:rPr>
          <w:rFonts w:eastAsiaTheme="minorEastAsia"/>
        </w:rPr>
        <w:t xml:space="preserve"> </w:t>
      </w:r>
      <m:oMath>
        <m:sSub>
          <m:sSubPr>
            <m:ctrlPr>
              <w:rPr>
                <w:rFonts w:ascii="Cambria Math" w:hAnsi="Cambria Math"/>
                <w:b w:val="0"/>
                <w:bCs w:val="0"/>
                <w:i/>
                <w:lang w:eastAsia="en-US"/>
              </w:rPr>
            </m:ctrlPr>
          </m:sSubPr>
          <m:e>
            <m:r>
              <m:rPr>
                <m:sty m:val="bi"/>
              </m:rPr>
              <w:rPr>
                <w:rFonts w:ascii="Cambria Math" w:hAnsi="Cambria Math"/>
              </w:rPr>
              <m:t>K</m:t>
            </m:r>
          </m:e>
          <m:sub>
            <m:r>
              <m:rPr>
                <m:sty m:val="bi"/>
              </m:rPr>
              <w:rPr>
                <w:rFonts w:ascii="Cambria Math" w:hAnsi="Cambria Math"/>
              </w:rPr>
              <m:t>x</m:t>
            </m:r>
          </m:sub>
        </m:sSub>
      </m:oMath>
      <w:r w:rsidRPr="009067E0">
        <w:t xml:space="preserve">  (e.g.,</w:t>
      </w:r>
      <w:r w:rsidRPr="009067E0">
        <w:rPr>
          <w:rFonts w:ascii="Cambria Math" w:hAnsi="Cambria Math"/>
          <w:b w:val="0"/>
          <w:bCs w:val="0"/>
          <w:i/>
          <w:lang w:eastAsia="en-US"/>
        </w:rPr>
        <w:t xml:space="preserve"> </w:t>
      </w:r>
      <m:oMath>
        <m:sSub>
          <m:sSubPr>
            <m:ctrlPr>
              <w:rPr>
                <w:rFonts w:ascii="Cambria Math" w:hAnsi="Cambria Math"/>
                <w:b w:val="0"/>
                <w:bCs w:val="0"/>
                <w:i/>
                <w:lang w:eastAsia="en-US"/>
              </w:rPr>
            </m:ctrlPr>
          </m:sSubPr>
          <m:e>
            <m:r>
              <m:rPr>
                <m:sty m:val="bi"/>
              </m:rPr>
              <w:rPr>
                <w:rFonts w:ascii="Cambria Math" w:hAnsi="Cambria Math"/>
              </w:rPr>
              <m:t>K</m:t>
            </m:r>
          </m:e>
          <m:sub>
            <m:r>
              <m:rPr>
                <m:sty m:val="bi"/>
              </m:rPr>
              <w:rPr>
                <w:rFonts w:ascii="Cambria Math" w:hAnsi="Cambria Math"/>
              </w:rPr>
              <m:t>x</m:t>
            </m:r>
          </m:sub>
        </m:sSub>
        <m:r>
          <m:rPr>
            <m:sty m:val="bi"/>
          </m:rPr>
          <w:rPr>
            <w:rFonts w:ascii="Cambria Math" w:hAnsi="Cambria Math"/>
            <w:lang w:eastAsia="en-US"/>
          </w:rPr>
          <m:t>=</m:t>
        </m:r>
        <m:r>
          <m:rPr>
            <m:sty m:val="bi"/>
          </m:rPr>
          <w:rPr>
            <w:rFonts w:ascii="Cambria Math" w:hAnsi="Cambria Math"/>
          </w:rPr>
          <m:t>max</m:t>
        </m:r>
        <m:d>
          <m:dPr>
            <m:ctrlPr>
              <w:rPr>
                <w:rFonts w:ascii="Cambria Math" w:hAnsi="Cambria Math"/>
                <w:b w:val="0"/>
                <w:bCs w:val="0"/>
                <w:i/>
                <w:lang w:eastAsia="en-US"/>
              </w:rPr>
            </m:ctrlPr>
          </m:dPr>
          <m:e>
            <m:sSub>
              <m:sSubPr>
                <m:ctrlPr>
                  <w:rPr>
                    <w:rFonts w:ascii="Cambria Math" w:hAnsi="Cambria Math"/>
                    <w:b w:val="0"/>
                    <w:bCs w:val="0"/>
                    <w:i/>
                    <w:lang w:eastAsia="en-US"/>
                  </w:rPr>
                </m:ctrlPr>
              </m:sSubPr>
              <m:e>
                <m:r>
                  <m:rPr>
                    <m:sty m:val="bi"/>
                  </m:rPr>
                  <w:rPr>
                    <w:rFonts w:ascii="Cambria Math" w:hAnsi="Cambria Math"/>
                  </w:rPr>
                  <m:t>K</m:t>
                </m:r>
              </m:e>
              <m:sub>
                <m:r>
                  <m:rPr>
                    <m:sty m:val="bi"/>
                  </m:rPr>
                  <w:rPr>
                    <w:rFonts w:ascii="Cambria Math" w:hAnsi="Cambria Math"/>
                  </w:rPr>
                  <m:t>1</m:t>
                </m:r>
              </m:sub>
            </m:sSub>
          </m:e>
        </m:d>
      </m:oMath>
      <w:r w:rsidRPr="009067E0">
        <w:t xml:space="preserve"> ) in </w: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A,c</m:t>
            </m:r>
          </m:sub>
        </m:sSub>
      </m:oMath>
      <w:r w:rsidRPr="009067E0">
        <w:t xml:space="preserve"> is used for a co-scheduled PDSCH on cell c that ends earlier than </w:t>
      </w:r>
      <m:oMath>
        <m:r>
          <m:rPr>
            <m:sty m:val="bi"/>
          </m:rPr>
          <w:rPr>
            <w:rFonts w:ascii="Cambria Math" w:hAnsi="Cambria Math"/>
          </w:rPr>
          <m:t>max</m:t>
        </m:r>
        <m:d>
          <m:dPr>
            <m:ctrlPr>
              <w:rPr>
                <w:rFonts w:ascii="Cambria Math" w:hAnsi="Cambria Math"/>
                <w:b w:val="0"/>
                <w:bCs w:val="0"/>
                <w:i/>
                <w:lang w:eastAsia="en-US"/>
              </w:rPr>
            </m:ctrlPr>
          </m:dPr>
          <m:e>
            <m:sSub>
              <m:sSubPr>
                <m:ctrlPr>
                  <w:rPr>
                    <w:rFonts w:ascii="Cambria Math" w:hAnsi="Cambria Math"/>
                    <w:b w:val="0"/>
                    <w:bCs w:val="0"/>
                    <w:i/>
                    <w:lang w:eastAsia="en-US"/>
                  </w:rPr>
                </m:ctrlPr>
              </m:sSubPr>
              <m:e>
                <m:r>
                  <m:rPr>
                    <m:sty m:val="bi"/>
                  </m:rPr>
                  <w:rPr>
                    <w:rFonts w:ascii="Cambria Math" w:hAnsi="Cambria Math"/>
                  </w:rPr>
                  <m:t>K</m:t>
                </m:r>
              </m:e>
              <m:sub>
                <m:r>
                  <m:rPr>
                    <m:sty m:val="bi"/>
                  </m:rPr>
                  <w:rPr>
                    <w:rFonts w:ascii="Cambria Math" w:hAnsi="Cambria Math"/>
                  </w:rPr>
                  <m:t>1</m:t>
                </m:r>
              </m:sub>
            </m:sSub>
          </m:e>
        </m:d>
      </m:oMath>
      <w:r w:rsidRPr="009067E0">
        <w:rPr>
          <w:rFonts w:eastAsiaTheme="minorEastAsia"/>
          <w:b w:val="0"/>
          <w:bCs w:val="0"/>
          <w:lang w:eastAsia="en-US"/>
        </w:rPr>
        <w:t xml:space="preserve"> </w:t>
      </w:r>
      <w:r w:rsidRPr="009067E0">
        <w:rPr>
          <w:rFonts w:eastAsiaTheme="minorEastAsia"/>
        </w:rPr>
        <w:t xml:space="preserve">UL slots from the corresponding PUCCH slot. In case of presence of other HARQ-ACK information corresponding to occasion </w:t>
      </w:r>
      <m:oMath>
        <m:sSub>
          <m:sSubPr>
            <m:ctrlPr>
              <w:rPr>
                <w:rFonts w:ascii="Cambria Math" w:hAnsi="Cambria Math"/>
                <w:b w:val="0"/>
                <w:bCs w:val="0"/>
                <w:i/>
                <w:lang w:eastAsia="en-US"/>
              </w:rPr>
            </m:ctrlPr>
          </m:sSubPr>
          <m:e>
            <m:r>
              <m:rPr>
                <m:sty m:val="bi"/>
              </m:rPr>
              <w:rPr>
                <w:rFonts w:ascii="Cambria Math" w:hAnsi="Cambria Math"/>
              </w:rPr>
              <m:t>K</m:t>
            </m:r>
          </m:e>
          <m:sub>
            <m:r>
              <m:rPr>
                <m:sty m:val="bi"/>
              </m:rPr>
              <w:rPr>
                <w:rFonts w:ascii="Cambria Math" w:hAnsi="Cambria Math"/>
              </w:rPr>
              <m:t>x</m:t>
            </m:r>
          </m:sub>
        </m:sSub>
      </m:oMath>
      <w:r w:rsidRPr="009067E0">
        <w:rPr>
          <w:rFonts w:eastAsiaTheme="minorEastAsia"/>
        </w:rPr>
        <w:t>, bundling of HARQ-ACK information is performed.</w:t>
      </w:r>
      <w:bookmarkEnd w:id="192"/>
      <w:bookmarkEnd w:id="193"/>
    </w:p>
    <w:p w14:paraId="30618DAE" w14:textId="77777777" w:rsidR="000706C7" w:rsidRPr="009067E0" w:rsidRDefault="000706C7" w:rsidP="000706C7">
      <w:pPr>
        <w:pStyle w:val="Proposal"/>
        <w:numPr>
          <w:ilvl w:val="0"/>
          <w:numId w:val="0"/>
        </w:numPr>
        <w:ind w:left="1304"/>
        <w:rPr>
          <w:lang w:eastAsia="en-GB"/>
        </w:rPr>
      </w:pPr>
    </w:p>
    <w:p w14:paraId="1FE11041" w14:textId="77777777" w:rsidR="000706C7" w:rsidRDefault="000706C7" w:rsidP="000706C7">
      <w:pPr>
        <w:pStyle w:val="Heading3"/>
        <w:rPr>
          <w:rStyle w:val="PageNumber"/>
          <w:b/>
          <w:bCs/>
        </w:rPr>
      </w:pPr>
      <w:bookmarkStart w:id="194" w:name="_Ref118191008"/>
      <w:r>
        <w:rPr>
          <w:rStyle w:val="PageNumber"/>
          <w:b/>
          <w:bCs/>
        </w:rPr>
        <w:t>Type-2 HARQ-ACK codebook generation</w:t>
      </w:r>
      <w:bookmarkEnd w:id="194"/>
    </w:p>
    <w:p w14:paraId="1839601D" w14:textId="3A3F9317" w:rsidR="000706C7" w:rsidRDefault="000706C7" w:rsidP="000706C7">
      <w:pPr>
        <w:rPr>
          <w:rFonts w:ascii="Arial" w:hAnsi="Arial" w:cs="Arial"/>
          <w:szCs w:val="20"/>
          <w:lang w:eastAsia="ja-JP"/>
        </w:rPr>
      </w:pPr>
      <w:r w:rsidRPr="00D5332E">
        <w:rPr>
          <w:rFonts w:ascii="Arial" w:hAnsi="Arial" w:cs="Arial"/>
          <w:szCs w:val="20"/>
          <w:lang w:eastAsia="ja-JP"/>
        </w:rPr>
        <w:t xml:space="preserve">With regards to the </w:t>
      </w:r>
      <w:r>
        <w:rPr>
          <w:rFonts w:ascii="Arial" w:hAnsi="Arial" w:cs="Arial"/>
          <w:szCs w:val="20"/>
          <w:lang w:eastAsia="ja-JP"/>
        </w:rPr>
        <w:t xml:space="preserve">Type-2 </w:t>
      </w:r>
      <w:r w:rsidRPr="00D5332E">
        <w:rPr>
          <w:rFonts w:ascii="Arial" w:hAnsi="Arial" w:cs="Arial"/>
          <w:szCs w:val="20"/>
          <w:lang w:eastAsia="ja-JP"/>
        </w:rPr>
        <w:t xml:space="preserve">HARQ-ACK codebook, main agreements were made during </w:t>
      </w:r>
      <w:r>
        <w:rPr>
          <w:rFonts w:ascii="Arial" w:hAnsi="Arial" w:cs="Arial"/>
          <w:szCs w:val="20"/>
          <w:lang w:eastAsia="ja-JP"/>
        </w:rPr>
        <w:t>RAN1#110</w:t>
      </w:r>
      <w:r w:rsidRPr="00D5332E">
        <w:rPr>
          <w:rFonts w:ascii="Arial" w:hAnsi="Arial" w:cs="Arial"/>
          <w:szCs w:val="20"/>
          <w:lang w:eastAsia="ja-JP"/>
        </w:rPr>
        <w:t xml:space="preserve"> meeting</w:t>
      </w:r>
      <w:r>
        <w:rPr>
          <w:rFonts w:ascii="Arial" w:hAnsi="Arial" w:cs="Arial"/>
          <w:szCs w:val="20"/>
          <w:lang w:eastAsia="ja-JP"/>
        </w:rPr>
        <w:t>. Two additional aspects were discussed during the last meeting that were not resolved under Proposal 4-4</w:t>
      </w:r>
      <w:r w:rsidR="0072009A">
        <w:rPr>
          <w:rFonts w:ascii="Arial" w:hAnsi="Arial" w:cs="Arial"/>
          <w:szCs w:val="20"/>
          <w:lang w:eastAsia="ja-JP"/>
        </w:rPr>
        <w:t xml:space="preserve">rev3 copied </w:t>
      </w:r>
      <w:proofErr w:type="spellStart"/>
      <w:r w:rsidR="0072009A">
        <w:rPr>
          <w:rFonts w:ascii="Arial" w:hAnsi="Arial" w:cs="Arial"/>
          <w:szCs w:val="20"/>
          <w:lang w:eastAsia="ja-JP"/>
        </w:rPr>
        <w:t>belw</w:t>
      </w:r>
      <w:proofErr w:type="spellEnd"/>
      <w:r w:rsidR="0072009A">
        <w:rPr>
          <w:rFonts w:ascii="Arial" w:hAnsi="Arial" w:cs="Arial"/>
          <w:szCs w:val="20"/>
          <w:lang w:eastAsia="ja-JP"/>
        </w:rPr>
        <w:t>:</w:t>
      </w:r>
    </w:p>
    <w:p w14:paraId="1FEA4434" w14:textId="77777777" w:rsidR="0072009A" w:rsidRPr="00983E63" w:rsidRDefault="0072009A" w:rsidP="0072009A">
      <w:pPr>
        <w:rPr>
          <w:highlight w:val="cyan"/>
        </w:rPr>
      </w:pPr>
      <w:r w:rsidRPr="00983E63">
        <w:rPr>
          <w:highlight w:val="cyan"/>
        </w:rPr>
        <w:t>Proposal 4-4rev3:</w:t>
      </w:r>
    </w:p>
    <w:p w14:paraId="79474FF6" w14:textId="77777777" w:rsidR="0072009A" w:rsidRDefault="0072009A" w:rsidP="0072009A">
      <w:pPr>
        <w:numPr>
          <w:ilvl w:val="0"/>
          <w:numId w:val="30"/>
        </w:numPr>
        <w:overflowPunct w:val="0"/>
        <w:autoSpaceDE w:val="0"/>
        <w:autoSpaceDN w:val="0"/>
        <w:spacing w:after="60" w:line="240" w:lineRule="auto"/>
        <w:jc w:val="both"/>
        <w:textAlignment w:val="baseline"/>
        <w:rPr>
          <w:rFonts w:ascii="MS PGothic" w:hAnsi="MS PGothic"/>
          <w:sz w:val="24"/>
          <w:szCs w:val="24"/>
        </w:rPr>
      </w:pPr>
      <w:r>
        <w:rPr>
          <w:szCs w:val="20"/>
        </w:rPr>
        <w:t>For Type-2 HARQ-ACK codebook, for a set of cells which is co-scheduled by a DCI format 1_X, the reference PDSCH to determine DAI counting is the PDSCH with smallest serving cell index among the set of co-scheduled cells.</w:t>
      </w:r>
    </w:p>
    <w:p w14:paraId="3FD37EBD" w14:textId="77777777" w:rsidR="0072009A" w:rsidRDefault="0072009A" w:rsidP="0072009A">
      <w:pPr>
        <w:numPr>
          <w:ilvl w:val="0"/>
          <w:numId w:val="30"/>
        </w:numPr>
        <w:overflowPunct w:val="0"/>
        <w:autoSpaceDE w:val="0"/>
        <w:autoSpaceDN w:val="0"/>
        <w:spacing w:after="60" w:line="240" w:lineRule="auto"/>
        <w:jc w:val="both"/>
        <w:textAlignment w:val="baseline"/>
      </w:pPr>
      <w:r>
        <w:rPr>
          <w:szCs w:val="20"/>
        </w:rPr>
        <w:lastRenderedPageBreak/>
        <w:t>For a set of cells which is co-scheduled by a DCI format 1_X, the PDSCH with the smallest serving cell index among the set of co-scheduled cells is used to determine last DCI format for PUCCH determination among DCI formats within a same PDCCH MO.</w:t>
      </w:r>
    </w:p>
    <w:p w14:paraId="2FB1E191" w14:textId="77777777" w:rsidR="0072009A" w:rsidRDefault="0072009A" w:rsidP="0072009A">
      <w:pPr>
        <w:numPr>
          <w:ilvl w:val="1"/>
          <w:numId w:val="30"/>
        </w:numPr>
        <w:overflowPunct w:val="0"/>
        <w:autoSpaceDE w:val="0"/>
        <w:autoSpaceDN w:val="0"/>
        <w:spacing w:after="60" w:line="240" w:lineRule="auto"/>
        <w:jc w:val="both"/>
        <w:textAlignment w:val="baseline"/>
        <w:rPr>
          <w:color w:val="FF0000"/>
        </w:rPr>
      </w:pPr>
      <w:r>
        <w:rPr>
          <w:color w:val="FF0000"/>
          <w:szCs w:val="20"/>
        </w:rPr>
        <w:t xml:space="preserve">FFS: </w:t>
      </w:r>
      <w:r>
        <w:rPr>
          <w:color w:val="FF0000"/>
          <w:szCs w:val="20"/>
          <w:highlight w:val="yellow"/>
        </w:rPr>
        <w:t>which PDSCH is used to determine the last DCI format in case when</w:t>
      </w:r>
      <w:r>
        <w:rPr>
          <w:szCs w:val="20"/>
        </w:rPr>
        <w:t xml:space="preserve"> </w:t>
      </w:r>
      <w:r>
        <w:rPr>
          <w:color w:val="FF0000"/>
          <w:szCs w:val="20"/>
        </w:rPr>
        <w:t>both DCI format 1_X and other DCI format 1_0/1_1/2_1/1_X are received in a same PDCCH monitoring occasion on a same scheduling cell for scheduling PDSCHs on same scheduled cell</w:t>
      </w:r>
    </w:p>
    <w:p w14:paraId="56268C89" w14:textId="77777777" w:rsidR="0072009A" w:rsidRDefault="0072009A" w:rsidP="000706C7">
      <w:pPr>
        <w:rPr>
          <w:rFonts w:ascii="Arial" w:hAnsi="Arial" w:cs="Arial"/>
          <w:szCs w:val="20"/>
          <w:lang w:eastAsia="ja-JP"/>
        </w:rPr>
      </w:pPr>
    </w:p>
    <w:p w14:paraId="6C28EB7C" w14:textId="77777777" w:rsidR="000706C7" w:rsidRPr="00954F13" w:rsidRDefault="000706C7" w:rsidP="000706C7">
      <w:pPr>
        <w:rPr>
          <w:rFonts w:ascii="Arial" w:hAnsi="Arial" w:cs="Arial"/>
          <w:b/>
          <w:bCs/>
          <w:szCs w:val="20"/>
          <w:u w:val="single"/>
          <w:lang w:eastAsia="ja-JP"/>
        </w:rPr>
      </w:pPr>
      <w:r w:rsidRPr="00954F13">
        <w:rPr>
          <w:rFonts w:ascii="Arial" w:hAnsi="Arial" w:cs="Arial"/>
          <w:b/>
          <w:bCs/>
          <w:szCs w:val="20"/>
          <w:u w:val="single"/>
          <w:lang w:eastAsia="ja-JP"/>
        </w:rPr>
        <w:t xml:space="preserve">DAI counting determination </w:t>
      </w:r>
    </w:p>
    <w:p w14:paraId="38429029" w14:textId="3CC8ADF9" w:rsidR="007539C3" w:rsidRDefault="00E14506" w:rsidP="000706C7">
      <w:pPr>
        <w:rPr>
          <w:rFonts w:ascii="Arial" w:hAnsi="Arial" w:cs="Arial"/>
          <w:szCs w:val="20"/>
          <w:lang w:eastAsia="ja-JP"/>
        </w:rPr>
      </w:pPr>
      <w:r>
        <w:rPr>
          <w:rFonts w:ascii="Arial" w:hAnsi="Arial" w:cs="Arial"/>
          <w:szCs w:val="20"/>
          <w:lang w:eastAsia="ja-JP"/>
        </w:rPr>
        <w:t xml:space="preserve">Determining the DAI counting for each PDSCH scheduled by a DCI 1_X based on the indicated DAI values in the DCI, </w:t>
      </w:r>
      <w:r w:rsidR="009078E0">
        <w:rPr>
          <w:rFonts w:ascii="Arial" w:hAnsi="Arial" w:cs="Arial"/>
          <w:szCs w:val="20"/>
          <w:lang w:eastAsia="ja-JP"/>
        </w:rPr>
        <w:t xml:space="preserve">is related to arrangement of the corresponding HARQ-ACK bits in </w:t>
      </w:r>
      <w:r w:rsidR="006D6704">
        <w:rPr>
          <w:rFonts w:ascii="Arial" w:hAnsi="Arial" w:cs="Arial"/>
          <w:szCs w:val="20"/>
          <w:lang w:eastAsia="ja-JP"/>
        </w:rPr>
        <w:t>the associated codebook. Considering legacy procedures</w:t>
      </w:r>
      <w:r w:rsidR="007834E2">
        <w:rPr>
          <w:rFonts w:ascii="Arial" w:hAnsi="Arial" w:cs="Arial"/>
          <w:szCs w:val="20"/>
          <w:lang w:eastAsia="ja-JP"/>
        </w:rPr>
        <w:t xml:space="preserve"> </w:t>
      </w:r>
      <w:r w:rsidR="007539C3">
        <w:rPr>
          <w:rFonts w:ascii="Arial" w:hAnsi="Arial" w:cs="Arial"/>
          <w:szCs w:val="20"/>
          <w:lang w:eastAsia="ja-JP"/>
        </w:rPr>
        <w:t xml:space="preserve">shown below, </w:t>
      </w:r>
      <w:r w:rsidR="00BE58AE">
        <w:rPr>
          <w:rFonts w:ascii="Arial" w:hAnsi="Arial" w:cs="Arial"/>
          <w:szCs w:val="20"/>
          <w:lang w:eastAsia="ja-JP"/>
        </w:rPr>
        <w:t xml:space="preserve">it is obvious that </w:t>
      </w:r>
      <w:r w:rsidR="008F1CB3">
        <w:rPr>
          <w:rFonts w:ascii="Arial" w:hAnsi="Arial" w:cs="Arial"/>
          <w:szCs w:val="20"/>
          <w:lang w:eastAsia="ja-JP"/>
        </w:rPr>
        <w:t xml:space="preserve">the reference PDSCH for the purpose of DAI counting would be the one with the smallest serving cell index since all the co-scheduled PDSCHs are scheduled by a same DCI format </w:t>
      </w:r>
      <w:r w:rsidR="00F157D6">
        <w:rPr>
          <w:rFonts w:ascii="Arial" w:hAnsi="Arial" w:cs="Arial"/>
          <w:szCs w:val="20"/>
          <w:lang w:eastAsia="ja-JP"/>
        </w:rPr>
        <w:t>on different cells.</w:t>
      </w:r>
    </w:p>
    <w:tbl>
      <w:tblPr>
        <w:tblStyle w:val="TableGrid"/>
        <w:tblW w:w="0" w:type="auto"/>
        <w:tblLook w:val="04A0" w:firstRow="1" w:lastRow="0" w:firstColumn="1" w:lastColumn="0" w:noHBand="0" w:noVBand="1"/>
      </w:tblPr>
      <w:tblGrid>
        <w:gridCol w:w="9350"/>
      </w:tblGrid>
      <w:tr w:rsidR="007539C3" w14:paraId="3936B7C9" w14:textId="77777777" w:rsidTr="007539C3">
        <w:tc>
          <w:tcPr>
            <w:tcW w:w="9350" w:type="dxa"/>
          </w:tcPr>
          <w:p w14:paraId="13F2042D" w14:textId="28D6BA8A" w:rsidR="00F157D6" w:rsidRPr="00CD05E1" w:rsidRDefault="00F157D6" w:rsidP="007539C3">
            <w:pPr>
              <w:spacing w:after="180"/>
              <w:rPr>
                <w:rFonts w:ascii="Times New Roman" w:eastAsia="SimSun" w:hAnsi="Times New Roman"/>
                <w:b/>
                <w:bCs/>
                <w:sz w:val="24"/>
                <w:szCs w:val="24"/>
                <w:lang w:val="en-GB"/>
              </w:rPr>
            </w:pPr>
            <w:r w:rsidRPr="00CD05E1">
              <w:rPr>
                <w:rFonts w:ascii="Times New Roman" w:eastAsia="SimSun" w:hAnsi="Times New Roman"/>
                <w:b/>
                <w:bCs/>
                <w:sz w:val="24"/>
                <w:szCs w:val="24"/>
                <w:lang w:val="en-GB"/>
              </w:rPr>
              <w:t xml:space="preserve">TS38.213 clause </w:t>
            </w:r>
            <w:r w:rsidR="00CD05E1" w:rsidRPr="00CD05E1">
              <w:rPr>
                <w:rFonts w:ascii="Times New Roman" w:eastAsia="SimSun" w:hAnsi="Times New Roman"/>
                <w:b/>
                <w:bCs/>
                <w:sz w:val="24"/>
                <w:szCs w:val="24"/>
                <w:lang w:val="en-GB"/>
              </w:rPr>
              <w:t>9.1.3.1</w:t>
            </w:r>
          </w:p>
          <w:p w14:paraId="50BEF7CE" w14:textId="00FD9B22" w:rsidR="00CD05E1" w:rsidRDefault="00CD05E1" w:rsidP="007539C3">
            <w:pPr>
              <w:spacing w:after="180"/>
              <w:rPr>
                <w:rFonts w:ascii="Times New Roman" w:eastAsia="SimSun" w:hAnsi="Times New Roman"/>
                <w:sz w:val="20"/>
                <w:szCs w:val="20"/>
                <w:lang w:val="en-GB"/>
              </w:rPr>
            </w:pPr>
            <w:r>
              <w:rPr>
                <w:rFonts w:ascii="Times New Roman" w:eastAsia="SimSun" w:hAnsi="Times New Roman"/>
                <w:sz w:val="20"/>
                <w:szCs w:val="20"/>
                <w:lang w:val="en-GB"/>
              </w:rPr>
              <w:t>….</w:t>
            </w:r>
          </w:p>
          <w:p w14:paraId="3655A19B" w14:textId="69C3B48A" w:rsidR="007539C3" w:rsidRPr="007539C3" w:rsidRDefault="007539C3" w:rsidP="007539C3">
            <w:pPr>
              <w:spacing w:after="180"/>
              <w:rPr>
                <w:rFonts w:ascii="Times New Roman" w:eastAsia="SimSun" w:hAnsi="Times New Roman"/>
                <w:sz w:val="20"/>
                <w:szCs w:val="20"/>
                <w:lang w:val="en-GB" w:eastAsia="zh-CN"/>
              </w:rPr>
            </w:pPr>
            <w:r w:rsidRPr="007539C3">
              <w:rPr>
                <w:rFonts w:ascii="Times New Roman" w:eastAsia="SimSun" w:hAnsi="Times New Roman"/>
                <w:sz w:val="20"/>
                <w:szCs w:val="20"/>
                <w:lang w:val="en-GB"/>
              </w:rPr>
              <w:t>A</w:t>
            </w:r>
            <w:r w:rsidRPr="007539C3">
              <w:rPr>
                <w:rFonts w:ascii="Times New Roman" w:eastAsia="SimSun" w:hAnsi="Times New Roman"/>
                <w:sz w:val="20"/>
                <w:szCs w:val="20"/>
              </w:rPr>
              <w:t xml:space="preserve"> value of the </w:t>
            </w:r>
            <w:r w:rsidRPr="007539C3">
              <w:rPr>
                <w:rFonts w:ascii="Times New Roman" w:eastAsia="SimSun" w:hAnsi="Times New Roman" w:hint="eastAsia"/>
                <w:sz w:val="20"/>
                <w:szCs w:val="20"/>
                <w:lang w:eastAsia="zh-CN"/>
              </w:rPr>
              <w:t xml:space="preserve">counter </w:t>
            </w:r>
            <w:r w:rsidRPr="007539C3">
              <w:rPr>
                <w:rFonts w:ascii="Times New Roman" w:eastAsia="SimSun" w:hAnsi="Times New Roman"/>
                <w:sz w:val="20"/>
                <w:szCs w:val="20"/>
                <w:lang w:val="en-GB" w:eastAsia="zh-CN"/>
              </w:rPr>
              <w:t>d</w:t>
            </w:r>
            <w:r w:rsidRPr="007539C3">
              <w:rPr>
                <w:rFonts w:ascii="Times New Roman" w:eastAsia="SimSun" w:hAnsi="Times New Roman" w:hint="eastAsia"/>
                <w:sz w:val="20"/>
                <w:szCs w:val="20"/>
                <w:lang w:val="en-GB" w:eastAsia="zh-CN"/>
              </w:rPr>
              <w:t xml:space="preserve">ownlink </w:t>
            </w:r>
            <w:r w:rsidRPr="007539C3">
              <w:rPr>
                <w:rFonts w:ascii="Times New Roman" w:eastAsia="SimSun" w:hAnsi="Times New Roman"/>
                <w:sz w:val="20"/>
                <w:szCs w:val="20"/>
                <w:lang w:val="en-GB" w:eastAsia="zh-CN"/>
              </w:rPr>
              <w:t>a</w:t>
            </w:r>
            <w:r w:rsidRPr="007539C3">
              <w:rPr>
                <w:rFonts w:ascii="Times New Roman" w:eastAsia="SimSun" w:hAnsi="Times New Roman" w:hint="eastAsia"/>
                <w:sz w:val="20"/>
                <w:szCs w:val="20"/>
                <w:lang w:val="en-GB" w:eastAsia="zh-CN"/>
              </w:rPr>
              <w:t xml:space="preserve">ssignment </w:t>
            </w:r>
            <w:r w:rsidRPr="007539C3">
              <w:rPr>
                <w:rFonts w:ascii="Times New Roman" w:eastAsia="SimSun" w:hAnsi="Times New Roman"/>
                <w:sz w:val="20"/>
                <w:szCs w:val="20"/>
                <w:lang w:val="en-GB" w:eastAsia="zh-CN"/>
              </w:rPr>
              <w:t>i</w:t>
            </w:r>
            <w:r w:rsidRPr="007539C3">
              <w:rPr>
                <w:rFonts w:ascii="Times New Roman" w:eastAsia="SimSun" w:hAnsi="Times New Roman" w:hint="eastAsia"/>
                <w:sz w:val="20"/>
                <w:szCs w:val="20"/>
                <w:lang w:val="en-GB" w:eastAsia="zh-CN"/>
              </w:rPr>
              <w:t>ndicator (DAI)</w:t>
            </w:r>
            <w:r w:rsidRPr="007539C3">
              <w:rPr>
                <w:rFonts w:ascii="Times New Roman" w:eastAsia="SimSun" w:hAnsi="Times New Roman"/>
                <w:sz w:val="20"/>
                <w:szCs w:val="20"/>
              </w:rPr>
              <w:t xml:space="preserve"> field in DCI formats denotes the accumulative number of </w:t>
            </w:r>
            <w:r w:rsidRPr="007539C3">
              <w:rPr>
                <w:rFonts w:ascii="Times New Roman" w:eastAsia="SimSun" w:hAnsi="Times New Roman" w:hint="eastAsia"/>
                <w:sz w:val="20"/>
                <w:szCs w:val="20"/>
                <w:lang w:eastAsia="zh-CN"/>
              </w:rPr>
              <w:t xml:space="preserve">{serving cell, </w:t>
            </w:r>
            <w:r w:rsidRPr="007539C3">
              <w:rPr>
                <w:rFonts w:ascii="Times New Roman" w:eastAsia="SimSun" w:hAnsi="Times New Roman"/>
                <w:sz w:val="20"/>
                <w:szCs w:val="20"/>
                <w:lang w:eastAsia="zh-CN"/>
              </w:rPr>
              <w:t>PDCCH monitoring occasion</w:t>
            </w:r>
            <w:r w:rsidRPr="007539C3">
              <w:rPr>
                <w:rFonts w:ascii="Times New Roman" w:eastAsia="SimSun" w:hAnsi="Times New Roman" w:hint="eastAsia"/>
                <w:sz w:val="20"/>
                <w:szCs w:val="20"/>
                <w:lang w:eastAsia="zh-CN"/>
              </w:rPr>
              <w:t xml:space="preserve">}-pairs in which </w:t>
            </w:r>
            <w:r w:rsidRPr="007539C3">
              <w:rPr>
                <w:rFonts w:ascii="Times New Roman" w:eastAsia="SimSun" w:hAnsi="Times New Roman"/>
                <w:sz w:val="20"/>
                <w:szCs w:val="20"/>
              </w:rPr>
              <w:t>PDSCH reception</w:t>
            </w:r>
            <w:r w:rsidRPr="007539C3">
              <w:rPr>
                <w:rFonts w:ascii="Times New Roman" w:eastAsia="SimSun" w:hAnsi="Times New Roman" w:hint="eastAsia"/>
                <w:sz w:val="20"/>
                <w:szCs w:val="20"/>
                <w:lang w:eastAsia="zh-CN"/>
              </w:rPr>
              <w:t>s</w:t>
            </w:r>
            <w:r w:rsidRPr="007539C3">
              <w:rPr>
                <w:rFonts w:ascii="Times New Roman" w:eastAsia="SimSun" w:hAnsi="Times New Roman"/>
                <w:sz w:val="20"/>
                <w:szCs w:val="20"/>
                <w:lang w:eastAsia="zh-CN"/>
              </w:rPr>
              <w:t xml:space="preserve">, excluding PDSCH receptions that provide only transport blocks for HARQ processes associated with disabled HARQ-ACK information if </w:t>
            </w:r>
            <w:r w:rsidRPr="007539C3">
              <w:rPr>
                <w:rFonts w:ascii="Times New Roman" w:eastAsia="SimSun" w:hAnsi="Times New Roman"/>
                <w:i/>
                <w:sz w:val="20"/>
                <w:szCs w:val="20"/>
                <w:lang w:eastAsia="zh-CN"/>
              </w:rPr>
              <w:t>donwlinkHARQ-FeedbackDisabled</w:t>
            </w:r>
            <w:r w:rsidRPr="007539C3">
              <w:rPr>
                <w:rFonts w:ascii="Times New Roman" w:eastAsia="SimSun" w:hAnsi="Times New Roman"/>
                <w:sz w:val="20"/>
                <w:szCs w:val="20"/>
                <w:lang w:eastAsia="zh-CN"/>
              </w:rPr>
              <w:t xml:space="preserve"> is provided, or HARQ-ACK information bits that are not in response for PDSCH receptions,</w:t>
            </w:r>
            <w:r w:rsidRPr="007539C3">
              <w:rPr>
                <w:rFonts w:ascii="Times New Roman" w:eastAsia="SimSun" w:hAnsi="Times New Roman" w:hint="eastAsia"/>
                <w:sz w:val="20"/>
                <w:szCs w:val="20"/>
                <w:lang w:eastAsia="zh-CN"/>
              </w:rPr>
              <w:t xml:space="preserve"> associated with </w:t>
            </w:r>
            <w:r w:rsidRPr="007539C3">
              <w:rPr>
                <w:rFonts w:ascii="Times New Roman" w:eastAsia="SimSun" w:hAnsi="Times New Roman"/>
                <w:sz w:val="20"/>
                <w:szCs w:val="20"/>
                <w:lang w:eastAsia="zh-CN"/>
              </w:rPr>
              <w:t>the DCI formats, excluding the SPS activation DCI,</w:t>
            </w:r>
            <w:r w:rsidRPr="007539C3">
              <w:rPr>
                <w:rFonts w:ascii="Times New Roman" w:eastAsia="SimSun" w:hAnsi="Times New Roman" w:hint="eastAsia"/>
                <w:sz w:val="20"/>
                <w:szCs w:val="20"/>
                <w:lang w:eastAsia="zh-CN"/>
              </w:rPr>
              <w:t xml:space="preserve"> </w:t>
            </w:r>
            <w:r w:rsidRPr="007539C3">
              <w:rPr>
                <w:rFonts w:ascii="Times New Roman" w:eastAsia="SimSun" w:hAnsi="Times New Roman" w:cs="Arial" w:hint="eastAsia"/>
                <w:sz w:val="20"/>
                <w:szCs w:val="20"/>
                <w:lang w:val="en-GB" w:eastAsia="zh-CN"/>
              </w:rPr>
              <w:t>is present</w:t>
            </w:r>
            <w:r w:rsidRPr="007539C3">
              <w:rPr>
                <w:rFonts w:ascii="Times New Roman" w:eastAsia="SimSun" w:hAnsi="Times New Roman"/>
                <w:sz w:val="20"/>
                <w:szCs w:val="20"/>
              </w:rPr>
              <w:t xml:space="preserve"> up to</w:t>
            </w:r>
            <w:r w:rsidRPr="007539C3">
              <w:rPr>
                <w:rFonts w:ascii="Times New Roman" w:eastAsia="SimSun" w:hAnsi="Times New Roman" w:hint="eastAsia"/>
                <w:sz w:val="20"/>
                <w:szCs w:val="20"/>
                <w:lang w:val="en-GB" w:eastAsia="zh-CN"/>
              </w:rPr>
              <w:t xml:space="preserve"> the </w:t>
            </w:r>
            <w:r w:rsidRPr="007539C3">
              <w:rPr>
                <w:rFonts w:ascii="Times New Roman" w:eastAsia="SimSun" w:hAnsi="Times New Roman"/>
                <w:sz w:val="20"/>
                <w:szCs w:val="20"/>
                <w:lang w:val="en-GB" w:eastAsia="zh-CN"/>
              </w:rPr>
              <w:t>current</w:t>
            </w:r>
            <w:r w:rsidRPr="007539C3">
              <w:rPr>
                <w:rFonts w:ascii="Times New Roman" w:eastAsia="SimSun" w:hAnsi="Times New Roman" w:hint="eastAsia"/>
                <w:sz w:val="20"/>
                <w:szCs w:val="20"/>
                <w:lang w:val="en-GB" w:eastAsia="zh-CN"/>
              </w:rPr>
              <w:t xml:space="preserve"> serving cell and </w:t>
            </w:r>
            <w:r w:rsidRPr="007539C3">
              <w:rPr>
                <w:rFonts w:ascii="Times New Roman" w:eastAsia="SimSun" w:hAnsi="Times New Roman"/>
                <w:sz w:val="20"/>
                <w:szCs w:val="20"/>
                <w:lang w:val="en-GB" w:eastAsia="zh-CN"/>
              </w:rPr>
              <w:t>current</w:t>
            </w:r>
            <w:r w:rsidRPr="007539C3">
              <w:rPr>
                <w:rFonts w:ascii="Times New Roman" w:eastAsia="SimSun" w:hAnsi="Times New Roman" w:hint="eastAsia"/>
                <w:sz w:val="20"/>
                <w:szCs w:val="20"/>
                <w:lang w:val="en-GB" w:eastAsia="zh-CN"/>
              </w:rPr>
              <w:t xml:space="preserve"> </w:t>
            </w:r>
            <w:r w:rsidRPr="007539C3">
              <w:rPr>
                <w:rFonts w:ascii="Times New Roman" w:eastAsia="SimSun" w:hAnsi="Times New Roman"/>
                <w:sz w:val="20"/>
                <w:szCs w:val="20"/>
                <w:lang w:val="en-GB" w:eastAsia="zh-CN"/>
              </w:rPr>
              <w:t>PDCCH monitoring occasion</w:t>
            </w:r>
            <w:r w:rsidRPr="007539C3">
              <w:rPr>
                <w:rFonts w:ascii="Times New Roman" w:eastAsia="SimSun" w:hAnsi="Times New Roman" w:hint="eastAsia"/>
                <w:sz w:val="20"/>
                <w:szCs w:val="20"/>
                <w:lang w:val="en-GB" w:eastAsia="zh-CN"/>
              </w:rPr>
              <w:t xml:space="preserve">, </w:t>
            </w:r>
          </w:p>
          <w:p w14:paraId="0E2591FA" w14:textId="77777777" w:rsidR="007539C3" w:rsidRPr="007539C3" w:rsidRDefault="007539C3" w:rsidP="007539C3">
            <w:pPr>
              <w:spacing w:after="180"/>
              <w:ind w:left="568" w:hanging="284"/>
              <w:rPr>
                <w:rFonts w:ascii="Times New Roman" w:eastAsia="SimSun" w:hAnsi="Times New Roman"/>
                <w:sz w:val="20"/>
                <w:szCs w:val="20"/>
                <w:lang w:val="x-none"/>
              </w:rPr>
            </w:pPr>
            <w:r w:rsidRPr="007539C3">
              <w:rPr>
                <w:rFonts w:ascii="Times New Roman" w:eastAsia="SimSun" w:hAnsi="Times New Roman"/>
                <w:sz w:val="20"/>
                <w:szCs w:val="20"/>
                <w:lang w:val="x-none" w:eastAsia="zh-CN"/>
              </w:rPr>
              <w:t>-</w:t>
            </w:r>
            <w:r w:rsidRPr="007539C3">
              <w:rPr>
                <w:rFonts w:ascii="Times New Roman" w:eastAsia="SimSun" w:hAnsi="Times New Roman"/>
                <w:sz w:val="20"/>
                <w:szCs w:val="20"/>
                <w:lang w:val="x-none" w:eastAsia="zh-CN"/>
              </w:rPr>
              <w:tab/>
            </w:r>
            <w:r w:rsidRPr="007539C3">
              <w:rPr>
                <w:rFonts w:ascii="Times New Roman" w:eastAsia="SimSun" w:hAnsi="Times New Roman" w:hint="eastAsia"/>
                <w:sz w:val="20"/>
                <w:szCs w:val="20"/>
                <w:lang w:val="x-none" w:eastAsia="zh-CN"/>
              </w:rPr>
              <w:t>first</w:t>
            </w:r>
            <w:r w:rsidRPr="007539C3">
              <w:rPr>
                <w:rFonts w:ascii="Times New Roman" w:eastAsia="SimSun" w:hAnsi="Times New Roman"/>
                <w:sz w:val="20"/>
                <w:szCs w:val="20"/>
                <w:lang w:eastAsia="zh-CN"/>
              </w:rPr>
              <w:t>,</w:t>
            </w:r>
            <w:r w:rsidRPr="007539C3">
              <w:rPr>
                <w:rFonts w:ascii="Times New Roman" w:eastAsia="SimSun" w:hAnsi="Times New Roman" w:hint="eastAsia"/>
                <w:sz w:val="20"/>
                <w:szCs w:val="20"/>
                <w:lang w:val="x-none" w:eastAsia="zh-CN"/>
              </w:rPr>
              <w:t xml:space="preserve"> </w:t>
            </w:r>
            <w:r w:rsidRPr="007539C3">
              <w:rPr>
                <w:rFonts w:ascii="Times New Roman" w:eastAsia="SimSun" w:hAnsi="Times New Roman"/>
                <w:sz w:val="20"/>
                <w:szCs w:val="20"/>
                <w:lang w:val="x-none"/>
              </w:rPr>
              <w:t xml:space="preserve">if the UE indicates </w:t>
            </w:r>
            <w:r w:rsidRPr="007539C3">
              <w:rPr>
                <w:rFonts w:ascii="Times New Roman" w:eastAsia="SimSun" w:hAnsi="Times New Roman" w:cs="Times"/>
                <w:sz w:val="20"/>
                <w:szCs w:val="20"/>
                <w:lang w:val="x-none"/>
              </w:rPr>
              <w:t>by</w:t>
            </w:r>
            <w:r w:rsidRPr="007539C3">
              <w:rPr>
                <w:rFonts w:ascii="Times New Roman" w:eastAsia="SimSun" w:hAnsi="Times New Roman"/>
                <w:i/>
                <w:iCs/>
                <w:sz w:val="20"/>
                <w:szCs w:val="20"/>
                <w:lang w:val="x-none"/>
              </w:rPr>
              <w:t xml:space="preserve"> type2-HARQ-ACK-Codebook</w:t>
            </w:r>
            <w:r w:rsidRPr="007539C3">
              <w:rPr>
                <w:rFonts w:ascii="Times New Roman" w:eastAsia="SimSun" w:hAnsi="Times New Roman" w:cs="Times"/>
                <w:sz w:val="20"/>
                <w:szCs w:val="20"/>
                <w:lang w:val="x-none"/>
              </w:rPr>
              <w:t xml:space="preserve"> </w:t>
            </w:r>
            <w:r w:rsidRPr="007539C3">
              <w:rPr>
                <w:rFonts w:ascii="Times New Roman" w:eastAsia="SimSun" w:hAnsi="Times New Roman"/>
                <w:sz w:val="20"/>
                <w:szCs w:val="20"/>
                <w:lang w:val="x-none"/>
              </w:rPr>
              <w:t xml:space="preserve">support for </w:t>
            </w:r>
            <w:r w:rsidRPr="007539C3">
              <w:rPr>
                <w:rFonts w:ascii="Times New Roman" w:eastAsia="SimSun" w:hAnsi="Times New Roman" w:cs="Times"/>
                <w:sz w:val="20"/>
                <w:szCs w:val="20"/>
              </w:rPr>
              <w:t>more than one</w:t>
            </w:r>
            <w:r w:rsidRPr="007539C3">
              <w:rPr>
                <w:rFonts w:ascii="Times New Roman" w:eastAsia="SimSun" w:hAnsi="Times New Roman" w:cs="Times"/>
                <w:sz w:val="20"/>
                <w:szCs w:val="20"/>
                <w:lang w:val="x-none"/>
              </w:rPr>
              <w:t xml:space="preserve"> PDSCH reception on </w:t>
            </w:r>
            <w:r w:rsidRPr="007539C3">
              <w:rPr>
                <w:rFonts w:ascii="Times New Roman" w:eastAsia="SimSun" w:hAnsi="Times New Roman" w:cs="Times"/>
                <w:sz w:val="20"/>
                <w:szCs w:val="20"/>
              </w:rPr>
              <w:t xml:space="preserve">a </w:t>
            </w:r>
            <w:r w:rsidRPr="007539C3">
              <w:rPr>
                <w:rFonts w:ascii="Times New Roman" w:eastAsia="SimSun" w:hAnsi="Times New Roman"/>
                <w:sz w:val="20"/>
                <w:szCs w:val="20"/>
              </w:rPr>
              <w:t xml:space="preserve">serving cell that are scheduled </w:t>
            </w:r>
            <w:r w:rsidRPr="007539C3">
              <w:rPr>
                <w:rFonts w:ascii="Times New Roman" w:eastAsia="SimSun" w:hAnsi="Times New Roman"/>
                <w:sz w:val="20"/>
                <w:szCs w:val="20"/>
                <w:lang w:val="x-none"/>
              </w:rPr>
              <w:t>from a same PDCCH monitoring occasion</w:t>
            </w:r>
            <w:r w:rsidRPr="007539C3">
              <w:rPr>
                <w:rFonts w:ascii="Times New Roman" w:eastAsia="SimSun" w:hAnsi="Times New Roman"/>
                <w:sz w:val="20"/>
                <w:szCs w:val="20"/>
              </w:rPr>
              <w:t>,</w:t>
            </w:r>
            <w:r w:rsidRPr="007539C3">
              <w:rPr>
                <w:rFonts w:ascii="Times New Roman" w:eastAsia="SimSun" w:hAnsi="Times New Roman"/>
                <w:sz w:val="20"/>
                <w:szCs w:val="20"/>
                <w:lang w:val="x-none"/>
              </w:rPr>
              <w:t xml:space="preserve"> in increasing order of the PDSCH reception starting time for the same {serving cell, PDCCH monitoring occasion} pair, </w:t>
            </w:r>
          </w:p>
          <w:p w14:paraId="525DCF0E" w14:textId="77777777" w:rsidR="007539C3" w:rsidRPr="007539C3" w:rsidRDefault="007539C3" w:rsidP="007539C3">
            <w:pPr>
              <w:spacing w:after="180"/>
              <w:ind w:left="568" w:hanging="284"/>
              <w:rPr>
                <w:rFonts w:ascii="Times New Roman" w:eastAsia="SimSun" w:hAnsi="Times New Roman"/>
                <w:sz w:val="20"/>
                <w:szCs w:val="20"/>
                <w:lang w:val="x-none" w:eastAsia="zh-CN"/>
              </w:rPr>
            </w:pPr>
            <w:r w:rsidRPr="007539C3">
              <w:rPr>
                <w:rFonts w:ascii="Times New Roman" w:eastAsia="SimSun" w:hAnsi="Times New Roman"/>
                <w:sz w:val="20"/>
                <w:szCs w:val="20"/>
                <w:lang w:eastAsia="zh-CN"/>
              </w:rPr>
              <w:t>-</w:t>
            </w:r>
            <w:r w:rsidRPr="007539C3">
              <w:rPr>
                <w:rFonts w:ascii="Times New Roman" w:eastAsia="SimSun" w:hAnsi="Times New Roman"/>
                <w:sz w:val="20"/>
                <w:szCs w:val="20"/>
              </w:rPr>
              <w:tab/>
            </w:r>
            <w:r w:rsidRPr="007539C3">
              <w:rPr>
                <w:rFonts w:ascii="Times New Roman" w:eastAsia="SimSun" w:hAnsi="Times New Roman"/>
                <w:sz w:val="20"/>
                <w:szCs w:val="20"/>
                <w:lang w:val="x-none"/>
              </w:rPr>
              <w:t>second</w:t>
            </w:r>
            <w:r w:rsidRPr="007539C3">
              <w:rPr>
                <w:rFonts w:ascii="Times New Roman" w:eastAsia="SimSun" w:hAnsi="Times New Roman"/>
                <w:sz w:val="20"/>
                <w:szCs w:val="20"/>
              </w:rPr>
              <w:t xml:space="preserve"> </w:t>
            </w:r>
            <w:r w:rsidRPr="007539C3">
              <w:rPr>
                <w:rFonts w:ascii="Times New Roman" w:eastAsia="SimSun" w:hAnsi="Times New Roman" w:hint="eastAsia"/>
                <w:sz w:val="20"/>
                <w:szCs w:val="20"/>
                <w:lang w:val="x-none" w:eastAsia="zh-CN"/>
              </w:rPr>
              <w:t xml:space="preserve">in </w:t>
            </w:r>
            <w:r w:rsidRPr="007539C3">
              <w:rPr>
                <w:rFonts w:ascii="Times New Roman" w:eastAsia="SimSun" w:hAnsi="Times New Roman"/>
                <w:sz w:val="20"/>
                <w:szCs w:val="20"/>
                <w:lang w:val="x-none" w:eastAsia="zh-CN"/>
              </w:rPr>
              <w:t>ascending</w:t>
            </w:r>
            <w:r w:rsidRPr="007539C3">
              <w:rPr>
                <w:rFonts w:ascii="Times New Roman" w:eastAsia="SimSun" w:hAnsi="Times New Roman" w:hint="eastAsia"/>
                <w:sz w:val="20"/>
                <w:szCs w:val="20"/>
                <w:lang w:val="x-none" w:eastAsia="zh-CN"/>
              </w:rPr>
              <w:t xml:space="preserve"> order of serving cell index</w:t>
            </w:r>
            <w:r w:rsidRPr="007539C3">
              <w:rPr>
                <w:rFonts w:ascii="Times New Roman" w:eastAsia="SimSun" w:hAnsi="Times New Roman"/>
                <w:sz w:val="20"/>
                <w:szCs w:val="20"/>
                <w:lang w:val="x-none" w:eastAsia="zh-CN"/>
              </w:rPr>
              <w:t>,</w:t>
            </w:r>
            <w:r w:rsidRPr="007539C3">
              <w:rPr>
                <w:rFonts w:ascii="Times New Roman" w:eastAsia="SimSun" w:hAnsi="Times New Roman" w:hint="eastAsia"/>
                <w:sz w:val="20"/>
                <w:szCs w:val="20"/>
                <w:lang w:val="x-none" w:eastAsia="zh-CN"/>
              </w:rPr>
              <w:t xml:space="preserve"> and </w:t>
            </w:r>
          </w:p>
          <w:p w14:paraId="73DD1E81" w14:textId="77777777" w:rsidR="007539C3" w:rsidRPr="007539C3" w:rsidRDefault="007539C3" w:rsidP="007539C3">
            <w:pPr>
              <w:spacing w:after="180"/>
              <w:ind w:left="568" w:hanging="284"/>
              <w:rPr>
                <w:rFonts w:ascii="Times New Roman" w:eastAsia="SimSun" w:hAnsi="Times New Roman"/>
                <w:sz w:val="20"/>
                <w:szCs w:val="20"/>
                <w:lang w:val="x-none" w:eastAsia="zh-CN"/>
              </w:rPr>
            </w:pPr>
            <w:r w:rsidRPr="007539C3">
              <w:rPr>
                <w:rFonts w:ascii="Times New Roman" w:eastAsia="SimSun" w:hAnsi="Times New Roman"/>
                <w:sz w:val="20"/>
                <w:szCs w:val="20"/>
                <w:lang w:eastAsia="zh-CN"/>
              </w:rPr>
              <w:t>-</w:t>
            </w:r>
            <w:r w:rsidRPr="007539C3">
              <w:rPr>
                <w:rFonts w:ascii="Times New Roman" w:eastAsia="SimSun" w:hAnsi="Times New Roman"/>
                <w:sz w:val="20"/>
                <w:szCs w:val="20"/>
                <w:lang w:eastAsia="zh-CN"/>
              </w:rPr>
              <w:tab/>
            </w:r>
            <w:r w:rsidRPr="007539C3">
              <w:rPr>
                <w:rFonts w:ascii="Times New Roman" w:eastAsia="SimSun" w:hAnsi="Times New Roman" w:hint="eastAsia"/>
                <w:sz w:val="20"/>
                <w:szCs w:val="20"/>
                <w:lang w:val="x-none" w:eastAsia="zh-CN"/>
              </w:rPr>
              <w:t>th</w:t>
            </w:r>
            <w:r w:rsidRPr="007539C3">
              <w:rPr>
                <w:rFonts w:ascii="Times New Roman" w:eastAsia="SimSun" w:hAnsi="Times New Roman"/>
                <w:sz w:val="20"/>
                <w:szCs w:val="20"/>
                <w:lang w:eastAsia="zh-CN"/>
              </w:rPr>
              <w:t>ird</w:t>
            </w:r>
            <w:r w:rsidRPr="007539C3">
              <w:rPr>
                <w:rFonts w:ascii="Times New Roman" w:eastAsia="SimSun" w:hAnsi="Times New Roman" w:hint="eastAsia"/>
                <w:sz w:val="20"/>
                <w:szCs w:val="20"/>
                <w:lang w:val="x-none" w:eastAsia="zh-CN"/>
              </w:rPr>
              <w:t xml:space="preserve"> in </w:t>
            </w:r>
            <w:r w:rsidRPr="007539C3">
              <w:rPr>
                <w:rFonts w:ascii="Times New Roman" w:eastAsia="SimSun" w:hAnsi="Times New Roman"/>
                <w:sz w:val="20"/>
                <w:szCs w:val="20"/>
                <w:lang w:val="x-none" w:eastAsia="zh-CN"/>
              </w:rPr>
              <w:t>ascending</w:t>
            </w:r>
            <w:r w:rsidRPr="007539C3">
              <w:rPr>
                <w:rFonts w:ascii="Times New Roman" w:eastAsia="SimSun" w:hAnsi="Times New Roman" w:hint="eastAsia"/>
                <w:sz w:val="20"/>
                <w:szCs w:val="20"/>
                <w:lang w:val="x-none" w:eastAsia="zh-CN"/>
              </w:rPr>
              <w:t xml:space="preserve"> order of </w:t>
            </w:r>
            <w:r w:rsidRPr="007539C3">
              <w:rPr>
                <w:rFonts w:ascii="Times New Roman" w:eastAsia="SimSun" w:hAnsi="Times New Roman"/>
                <w:sz w:val="20"/>
                <w:szCs w:val="20"/>
                <w:lang w:val="x-none" w:eastAsia="zh-CN"/>
              </w:rPr>
              <w:t>PDCCH monitoring occasion index</w:t>
            </w:r>
            <w:r w:rsidRPr="007539C3">
              <w:rPr>
                <w:rFonts w:ascii="Times New Roman" w:eastAsia="SimSun" w:hAnsi="Times New Roman" w:hint="eastAsia"/>
                <w:sz w:val="20"/>
                <w:szCs w:val="20"/>
                <w:lang w:val="x-none" w:eastAsia="zh-CN"/>
              </w:rPr>
              <w:t xml:space="preserve"> </w:t>
            </w:r>
            <m:oMath>
              <m:r>
                <w:rPr>
                  <w:rFonts w:ascii="Cambria Math" w:eastAsia="SimSun" w:hAnsi="Cambria Math"/>
                  <w:sz w:val="20"/>
                  <w:szCs w:val="20"/>
                  <w:lang w:val="x-none" w:eastAsia="zh-CN"/>
                </w:rPr>
                <m:t>m</m:t>
              </m:r>
            </m:oMath>
            <w:r w:rsidRPr="007539C3">
              <w:rPr>
                <w:rFonts w:ascii="Times New Roman" w:eastAsia="SimSun" w:hAnsi="Times New Roman"/>
                <w:sz w:val="20"/>
                <w:szCs w:val="20"/>
                <w:lang w:val="x-none"/>
              </w:rPr>
              <w:t xml:space="preserve">, where </w:t>
            </w:r>
            <m:oMath>
              <m:r>
                <w:rPr>
                  <w:rFonts w:ascii="Cambria Math" w:eastAsia="SimSun" w:hAnsi="Cambria Math"/>
                  <w:sz w:val="20"/>
                  <w:szCs w:val="20"/>
                  <w:lang w:val="x-none" w:eastAsia="zh-CN"/>
                </w:rPr>
                <m:t>0≤m&lt;M</m:t>
              </m:r>
            </m:oMath>
            <w:r w:rsidRPr="007539C3">
              <w:rPr>
                <w:rFonts w:ascii="Times New Roman" w:eastAsia="SimSun" w:hAnsi="Times New Roman"/>
                <w:sz w:val="20"/>
                <w:szCs w:val="20"/>
                <w:lang w:val="x-none" w:eastAsia="zh-CN"/>
              </w:rPr>
              <w:t xml:space="preserve">. </w:t>
            </w:r>
          </w:p>
          <w:p w14:paraId="1296AB4F" w14:textId="77777777" w:rsidR="007539C3" w:rsidRPr="007539C3" w:rsidRDefault="007539C3" w:rsidP="000706C7">
            <w:pPr>
              <w:rPr>
                <w:rFonts w:ascii="Arial" w:hAnsi="Arial" w:cs="Arial"/>
                <w:szCs w:val="20"/>
                <w:lang w:val="x-none" w:eastAsia="ja-JP"/>
              </w:rPr>
            </w:pPr>
          </w:p>
        </w:tc>
      </w:tr>
    </w:tbl>
    <w:p w14:paraId="05148D9E" w14:textId="79C6FE46" w:rsidR="00F157D6" w:rsidRDefault="00F157D6" w:rsidP="000706C7">
      <w:pPr>
        <w:rPr>
          <w:rFonts w:ascii="Arial" w:hAnsi="Arial" w:cs="Arial"/>
          <w:szCs w:val="20"/>
          <w:lang w:eastAsia="ja-JP"/>
        </w:rPr>
      </w:pPr>
    </w:p>
    <w:p w14:paraId="3038DA9D" w14:textId="4D735DB3" w:rsidR="00045D54" w:rsidRDefault="00CD05E1" w:rsidP="000706C7">
      <w:pPr>
        <w:rPr>
          <w:rFonts w:ascii="Arial" w:hAnsi="Arial" w:cs="Arial"/>
          <w:szCs w:val="20"/>
          <w:lang w:eastAsia="ja-JP"/>
        </w:rPr>
      </w:pPr>
      <w:r>
        <w:rPr>
          <w:rFonts w:ascii="Arial" w:hAnsi="Arial" w:cs="Arial"/>
          <w:szCs w:val="20"/>
          <w:lang w:eastAsia="ja-JP"/>
        </w:rPr>
        <w:t xml:space="preserve">In this matter, </w:t>
      </w:r>
      <w:r w:rsidR="00345839">
        <w:rPr>
          <w:rFonts w:ascii="Arial" w:hAnsi="Arial" w:cs="Arial"/>
          <w:szCs w:val="20"/>
          <w:lang w:eastAsia="ja-JP"/>
        </w:rPr>
        <w:t xml:space="preserve">the indicated DAI counter in </w:t>
      </w:r>
      <w:r w:rsidR="000A694C">
        <w:rPr>
          <w:rFonts w:ascii="Arial" w:hAnsi="Arial" w:cs="Arial"/>
          <w:szCs w:val="20"/>
          <w:lang w:eastAsia="ja-JP"/>
        </w:rPr>
        <w:t xml:space="preserve">a </w:t>
      </w:r>
      <w:r w:rsidR="00345839">
        <w:rPr>
          <w:rFonts w:ascii="Arial" w:hAnsi="Arial" w:cs="Arial"/>
          <w:szCs w:val="20"/>
          <w:lang w:eastAsia="ja-JP"/>
        </w:rPr>
        <w:t xml:space="preserve">DCI 1_X is associated to the PDSCH </w:t>
      </w:r>
      <w:r w:rsidR="000A694C">
        <w:rPr>
          <w:rFonts w:ascii="Arial" w:hAnsi="Arial" w:cs="Arial"/>
          <w:szCs w:val="20"/>
          <w:lang w:eastAsia="ja-JP"/>
        </w:rPr>
        <w:t xml:space="preserve">among the co-scheduled PDSCHs by the same DCI 1_X </w:t>
      </w:r>
      <w:r w:rsidR="00345839">
        <w:rPr>
          <w:rFonts w:ascii="Arial" w:hAnsi="Arial" w:cs="Arial"/>
          <w:szCs w:val="20"/>
          <w:lang w:eastAsia="ja-JP"/>
        </w:rPr>
        <w:t>that is scheduled on the cell with smallest serving cell index</w:t>
      </w:r>
      <w:r w:rsidR="00672C32">
        <w:rPr>
          <w:rFonts w:ascii="Arial" w:hAnsi="Arial" w:cs="Arial"/>
          <w:szCs w:val="20"/>
          <w:lang w:eastAsia="ja-JP"/>
        </w:rPr>
        <w:t>. Then starting with that PDSCH,</w:t>
      </w:r>
      <w:r w:rsidR="00345839">
        <w:rPr>
          <w:rFonts w:ascii="Arial" w:hAnsi="Arial" w:cs="Arial"/>
          <w:szCs w:val="20"/>
          <w:lang w:eastAsia="ja-JP"/>
        </w:rPr>
        <w:t xml:space="preserve"> </w:t>
      </w:r>
      <w:r w:rsidR="000C3E7B">
        <w:rPr>
          <w:rFonts w:ascii="Arial" w:hAnsi="Arial" w:cs="Arial"/>
          <w:szCs w:val="20"/>
          <w:lang w:eastAsia="ja-JP"/>
        </w:rPr>
        <w:t>the exiting procedures would follow to determine the DAI counting for each c</w:t>
      </w:r>
      <w:r w:rsidR="009D2DC8">
        <w:rPr>
          <w:rFonts w:ascii="Arial" w:hAnsi="Arial" w:cs="Arial"/>
          <w:szCs w:val="20"/>
          <w:lang w:eastAsia="ja-JP"/>
        </w:rPr>
        <w:t>o</w:t>
      </w:r>
      <w:r w:rsidR="000C3E7B">
        <w:rPr>
          <w:rFonts w:ascii="Arial" w:hAnsi="Arial" w:cs="Arial"/>
          <w:szCs w:val="20"/>
          <w:lang w:eastAsia="ja-JP"/>
        </w:rPr>
        <w:t>-scheduled PDSCH</w:t>
      </w:r>
      <w:r w:rsidR="00AA3EDD">
        <w:rPr>
          <w:rFonts w:ascii="Arial" w:hAnsi="Arial" w:cs="Arial"/>
          <w:szCs w:val="20"/>
          <w:lang w:eastAsia="ja-JP"/>
        </w:rPr>
        <w:t xml:space="preserve"> and consequently, </w:t>
      </w:r>
      <w:r w:rsidR="00193C9B">
        <w:rPr>
          <w:rFonts w:ascii="Arial" w:hAnsi="Arial" w:cs="Arial"/>
          <w:szCs w:val="20"/>
          <w:lang w:eastAsia="ja-JP"/>
        </w:rPr>
        <w:t xml:space="preserve">the </w:t>
      </w:r>
      <w:r w:rsidR="00AA3EDD">
        <w:rPr>
          <w:rFonts w:ascii="Arial" w:hAnsi="Arial" w:cs="Arial"/>
          <w:szCs w:val="20"/>
          <w:lang w:eastAsia="ja-JP"/>
        </w:rPr>
        <w:t xml:space="preserve">corresponding </w:t>
      </w:r>
      <w:r w:rsidR="00193C9B">
        <w:rPr>
          <w:rFonts w:ascii="Arial" w:hAnsi="Arial" w:cs="Arial"/>
          <w:szCs w:val="20"/>
          <w:lang w:eastAsia="ja-JP"/>
        </w:rPr>
        <w:t>HARQ-ACK information for the co-scheduled PDSCHs by the same DCI 1_X</w:t>
      </w:r>
      <w:r w:rsidR="00C13C70">
        <w:rPr>
          <w:rFonts w:ascii="Arial" w:hAnsi="Arial" w:cs="Arial"/>
          <w:szCs w:val="20"/>
          <w:lang w:eastAsia="ja-JP"/>
        </w:rPr>
        <w:t xml:space="preserve"> would be properly arranged in the corresponding codebook.</w:t>
      </w:r>
    </w:p>
    <w:p w14:paraId="4DEEEFB8" w14:textId="486055A8" w:rsidR="009D2DC8" w:rsidRDefault="009D2DC8" w:rsidP="000706C7">
      <w:pPr>
        <w:rPr>
          <w:rFonts w:ascii="Arial" w:hAnsi="Arial" w:cs="Arial"/>
          <w:szCs w:val="20"/>
          <w:lang w:eastAsia="ja-JP"/>
        </w:rPr>
      </w:pPr>
      <w:r>
        <w:rPr>
          <w:rFonts w:ascii="Arial" w:hAnsi="Arial" w:cs="Arial"/>
          <w:szCs w:val="20"/>
          <w:lang w:eastAsia="ja-JP"/>
        </w:rPr>
        <w:t xml:space="preserve">Please note that as we explained in section </w:t>
      </w:r>
      <w:r>
        <w:rPr>
          <w:rFonts w:ascii="Arial" w:hAnsi="Arial" w:cs="Arial"/>
          <w:szCs w:val="20"/>
          <w:lang w:eastAsia="ja-JP"/>
        </w:rPr>
        <w:fldChar w:fldCharType="begin"/>
      </w:r>
      <w:r>
        <w:rPr>
          <w:rFonts w:ascii="Arial" w:hAnsi="Arial" w:cs="Arial"/>
          <w:szCs w:val="20"/>
          <w:lang w:eastAsia="ja-JP"/>
        </w:rPr>
        <w:instrText xml:space="preserve"> REF _Ref118193385 \n \h </w:instrText>
      </w:r>
      <w:r>
        <w:rPr>
          <w:rFonts w:ascii="Arial" w:hAnsi="Arial" w:cs="Arial"/>
          <w:szCs w:val="20"/>
          <w:lang w:eastAsia="ja-JP"/>
        </w:rPr>
      </w:r>
      <w:r>
        <w:rPr>
          <w:rFonts w:ascii="Arial" w:hAnsi="Arial" w:cs="Arial"/>
          <w:szCs w:val="20"/>
          <w:lang w:eastAsia="ja-JP"/>
        </w:rPr>
        <w:fldChar w:fldCharType="separate"/>
      </w:r>
      <w:r>
        <w:rPr>
          <w:rFonts w:ascii="Arial" w:hAnsi="Arial" w:cs="Arial"/>
          <w:szCs w:val="20"/>
          <w:lang w:eastAsia="ja-JP"/>
        </w:rPr>
        <w:t>2.3.1</w:t>
      </w:r>
      <w:r>
        <w:rPr>
          <w:rFonts w:ascii="Arial" w:hAnsi="Arial" w:cs="Arial"/>
          <w:szCs w:val="20"/>
          <w:lang w:eastAsia="ja-JP"/>
        </w:rPr>
        <w:fldChar w:fldCharType="end"/>
      </w:r>
      <w:r>
        <w:rPr>
          <w:rFonts w:ascii="Arial" w:hAnsi="Arial" w:cs="Arial"/>
          <w:szCs w:val="20"/>
          <w:lang w:eastAsia="ja-JP"/>
        </w:rPr>
        <w:t xml:space="preserve">, </w:t>
      </w:r>
      <w:r w:rsidR="00632535">
        <w:rPr>
          <w:rFonts w:ascii="Arial" w:hAnsi="Arial" w:cs="Arial"/>
          <w:szCs w:val="20"/>
          <w:lang w:eastAsia="ja-JP"/>
        </w:rPr>
        <w:t xml:space="preserve">such approach has no conflict in determining a reference PDSCH </w:t>
      </w:r>
      <w:r w:rsidR="00B90963">
        <w:rPr>
          <w:rFonts w:ascii="Arial" w:hAnsi="Arial" w:cs="Arial"/>
          <w:szCs w:val="20"/>
          <w:lang w:eastAsia="ja-JP"/>
        </w:rPr>
        <w:t>for PUCCH timing that may be a different PDSCH among the co-scheduled PDSCHs.</w:t>
      </w:r>
    </w:p>
    <w:p w14:paraId="32C2D943" w14:textId="2E675E2B" w:rsidR="00EC3862" w:rsidRDefault="00EC3862" w:rsidP="000706C7">
      <w:pPr>
        <w:rPr>
          <w:rFonts w:ascii="Arial" w:hAnsi="Arial" w:cs="Arial"/>
          <w:szCs w:val="20"/>
          <w:lang w:eastAsia="ja-JP"/>
        </w:rPr>
      </w:pPr>
      <w:r>
        <w:rPr>
          <w:rFonts w:ascii="Arial" w:hAnsi="Arial" w:cs="Arial"/>
          <w:szCs w:val="20"/>
          <w:lang w:eastAsia="ja-JP"/>
        </w:rPr>
        <w:t>Therefore, we propose the following:</w:t>
      </w:r>
    </w:p>
    <w:p w14:paraId="663ED672" w14:textId="04368618" w:rsidR="003F6C69" w:rsidRDefault="003F6C69" w:rsidP="003F6C69">
      <w:pPr>
        <w:pStyle w:val="Proposal"/>
      </w:pPr>
      <w:bookmarkStart w:id="195" w:name="_Toc118696072"/>
      <w:r>
        <w:t>For Type-</w:t>
      </w:r>
      <w:r w:rsidR="006B13B3">
        <w:t xml:space="preserve">2 HARQ-ACK </w:t>
      </w:r>
      <w:r>
        <w:rPr>
          <w:szCs w:val="20"/>
        </w:rPr>
        <w:t xml:space="preserve">codebook, for a set of cells which is co-scheduled by a DCI format 1_X, the reference PDSCH to determine DAI counting is the </w:t>
      </w:r>
      <w:r>
        <w:rPr>
          <w:szCs w:val="20"/>
        </w:rPr>
        <w:lastRenderedPageBreak/>
        <w:t>PDSCH with smallest serving cell index among the set of co-scheduled cells</w:t>
      </w:r>
      <w:r w:rsidR="006B13B3">
        <w:rPr>
          <w:szCs w:val="20"/>
        </w:rPr>
        <w:t xml:space="preserve"> </w:t>
      </w:r>
      <w:r w:rsidR="0095335A">
        <w:rPr>
          <w:szCs w:val="20"/>
        </w:rPr>
        <w:t>(</w:t>
      </w:r>
      <w:r w:rsidR="00925801">
        <w:rPr>
          <w:szCs w:val="20"/>
        </w:rPr>
        <w:t xml:space="preserve">i.e., Specify </w:t>
      </w:r>
      <w:r w:rsidR="0095335A">
        <w:rPr>
          <w:szCs w:val="20"/>
        </w:rPr>
        <w:t>1st</w:t>
      </w:r>
      <w:r w:rsidR="006B13B3">
        <w:rPr>
          <w:szCs w:val="20"/>
        </w:rPr>
        <w:t xml:space="preserve"> </w:t>
      </w:r>
      <w:proofErr w:type="spellStart"/>
      <w:r w:rsidR="006B13B3">
        <w:rPr>
          <w:szCs w:val="20"/>
        </w:rPr>
        <w:t>b</w:t>
      </w:r>
      <w:r w:rsidR="00355B17">
        <w:rPr>
          <w:szCs w:val="20"/>
        </w:rPr>
        <w:t>ullet</w:t>
      </w:r>
      <w:r w:rsidR="006B13B3">
        <w:rPr>
          <w:szCs w:val="20"/>
        </w:rPr>
        <w:t xml:space="preserve"> in</w:t>
      </w:r>
      <w:proofErr w:type="spellEnd"/>
      <w:r w:rsidR="006B13B3">
        <w:rPr>
          <w:szCs w:val="20"/>
        </w:rPr>
        <w:t xml:space="preserve"> Proposal 4-4-rev3 in RAN1#110b-e)</w:t>
      </w:r>
      <w:r>
        <w:rPr>
          <w:szCs w:val="20"/>
        </w:rPr>
        <w:t>.</w:t>
      </w:r>
      <w:bookmarkEnd w:id="195"/>
    </w:p>
    <w:p w14:paraId="19842D12" w14:textId="460E426E" w:rsidR="000706C7" w:rsidRDefault="000706C7" w:rsidP="000706C7">
      <w:pPr>
        <w:rPr>
          <w:rFonts w:ascii="Arial" w:hAnsi="Arial" w:cs="Arial"/>
          <w:szCs w:val="20"/>
          <w:lang w:eastAsia="ja-JP"/>
        </w:rPr>
      </w:pPr>
    </w:p>
    <w:p w14:paraId="2C1761DC" w14:textId="77777777" w:rsidR="003F6C69" w:rsidRDefault="003F6C69" w:rsidP="000706C7">
      <w:pPr>
        <w:rPr>
          <w:rFonts w:ascii="Arial" w:hAnsi="Arial" w:cs="Arial"/>
          <w:szCs w:val="20"/>
          <w:lang w:eastAsia="ja-JP"/>
        </w:rPr>
      </w:pPr>
    </w:p>
    <w:p w14:paraId="7EC1DE2E" w14:textId="77777777" w:rsidR="000706C7" w:rsidRPr="00954F13" w:rsidRDefault="000706C7" w:rsidP="000706C7">
      <w:pPr>
        <w:rPr>
          <w:rFonts w:ascii="Arial" w:hAnsi="Arial" w:cs="Arial"/>
          <w:b/>
          <w:bCs/>
          <w:szCs w:val="20"/>
          <w:u w:val="single"/>
          <w:lang w:eastAsia="ja-JP"/>
        </w:rPr>
      </w:pPr>
      <w:r w:rsidRPr="00954F13">
        <w:rPr>
          <w:rFonts w:ascii="Arial" w:hAnsi="Arial" w:cs="Arial"/>
          <w:b/>
          <w:bCs/>
          <w:szCs w:val="20"/>
          <w:u w:val="single"/>
          <w:lang w:eastAsia="ja-JP"/>
        </w:rPr>
        <w:t>Last DCI for PUCCH resource determination</w:t>
      </w:r>
    </w:p>
    <w:p w14:paraId="69290617" w14:textId="6DC09B3C" w:rsidR="007340BD" w:rsidRPr="00A60DFE" w:rsidRDefault="0095335A" w:rsidP="007340BD">
      <w:pPr>
        <w:rPr>
          <w:rFonts w:ascii="Arial" w:hAnsi="Arial" w:cs="Arial"/>
        </w:rPr>
      </w:pPr>
      <w:r>
        <w:rPr>
          <w:rFonts w:ascii="Arial" w:hAnsi="Arial" w:cs="Arial"/>
        </w:rPr>
        <w:t>During the last meeting, it was exten</w:t>
      </w:r>
      <w:r w:rsidR="003F3E09">
        <w:rPr>
          <w:rFonts w:ascii="Arial" w:hAnsi="Arial" w:cs="Arial"/>
        </w:rPr>
        <w:t xml:space="preserve">sively discussed whether/how to determine a rule </w:t>
      </w:r>
      <w:r w:rsidR="00315AE4">
        <w:rPr>
          <w:rFonts w:ascii="Arial" w:hAnsi="Arial" w:cs="Arial"/>
        </w:rPr>
        <w:t xml:space="preserve">to determine the last DCI </w:t>
      </w:r>
      <w:r w:rsidR="00A55CAE">
        <w:rPr>
          <w:rFonts w:ascii="Arial" w:hAnsi="Arial" w:cs="Arial"/>
        </w:rPr>
        <w:t xml:space="preserve">when a DCI 1_X is involved in scheduling PDSCHs corresponding to HARQ-ACK. The argument was to resolve ambiguity cases when in the same monitoring occasion, the UE detects DCI 1_X along with other DCIs. It is important to note that the scenarios under discussion </w:t>
      </w:r>
      <w:r w:rsidR="00EC2391">
        <w:rPr>
          <w:rFonts w:ascii="Arial" w:hAnsi="Arial" w:cs="Arial"/>
        </w:rPr>
        <w:t xml:space="preserve">may happen in legacy cases as well. The understanding is that these cases can be avoided by </w:t>
      </w:r>
      <w:proofErr w:type="spellStart"/>
      <w:r w:rsidR="00EC2391">
        <w:rPr>
          <w:rFonts w:ascii="Arial" w:hAnsi="Arial" w:cs="Arial"/>
        </w:rPr>
        <w:t>gNB</w:t>
      </w:r>
      <w:proofErr w:type="spellEnd"/>
      <w:r w:rsidR="00EC2391">
        <w:rPr>
          <w:rFonts w:ascii="Arial" w:hAnsi="Arial" w:cs="Arial"/>
        </w:rPr>
        <w:t xml:space="preserve"> implementation to avoid ambiguity</w:t>
      </w:r>
      <w:r w:rsidR="009C4086">
        <w:rPr>
          <w:rFonts w:ascii="Arial" w:hAnsi="Arial" w:cs="Arial"/>
        </w:rPr>
        <w:t xml:space="preserve"> without the need for any specifications. It is not clear how the situation is different for DCI 1_X t</w:t>
      </w:r>
      <w:r w:rsidR="00A60DFE">
        <w:rPr>
          <w:rFonts w:ascii="Arial" w:hAnsi="Arial" w:cs="Arial"/>
        </w:rPr>
        <w:t xml:space="preserve">o be justified as a </w:t>
      </w:r>
      <w:r w:rsidR="00A60DFE" w:rsidRPr="00A60DFE">
        <w:rPr>
          <w:rFonts w:ascii="Arial" w:hAnsi="Arial" w:cs="Arial"/>
          <w:i/>
          <w:iCs/>
        </w:rPr>
        <w:t>new issue</w:t>
      </w:r>
      <w:r w:rsidR="00A60DFE">
        <w:rPr>
          <w:rFonts w:ascii="Arial" w:hAnsi="Arial" w:cs="Arial"/>
        </w:rPr>
        <w:t xml:space="preserve"> that needs a specific solution. Any new specification related to design of DCI 1_X should be justified to be </w:t>
      </w:r>
      <w:r w:rsidR="001601E3">
        <w:rPr>
          <w:rFonts w:ascii="Arial" w:hAnsi="Arial" w:cs="Arial"/>
        </w:rPr>
        <w:t xml:space="preserve">a </w:t>
      </w:r>
      <w:r w:rsidR="00A60DFE">
        <w:rPr>
          <w:rFonts w:ascii="Arial" w:hAnsi="Arial" w:cs="Arial"/>
        </w:rPr>
        <w:t>specific</w:t>
      </w:r>
      <w:r w:rsidR="001601E3">
        <w:rPr>
          <w:rFonts w:ascii="Arial" w:hAnsi="Arial" w:cs="Arial"/>
        </w:rPr>
        <w:t xml:space="preserve"> issue</w:t>
      </w:r>
      <w:r w:rsidR="00A60DFE">
        <w:rPr>
          <w:rFonts w:ascii="Arial" w:hAnsi="Arial" w:cs="Arial"/>
        </w:rPr>
        <w:t xml:space="preserve"> to DCI 1_X an</w:t>
      </w:r>
      <w:r w:rsidR="001601E3">
        <w:rPr>
          <w:rFonts w:ascii="Arial" w:hAnsi="Arial" w:cs="Arial"/>
        </w:rPr>
        <w:t>d not general.</w:t>
      </w:r>
      <w:r w:rsidR="00A60DFE">
        <w:rPr>
          <w:rFonts w:ascii="Arial" w:hAnsi="Arial" w:cs="Arial"/>
        </w:rPr>
        <w:t xml:space="preserve"> </w:t>
      </w:r>
    </w:p>
    <w:p w14:paraId="78442915" w14:textId="72A18C16" w:rsidR="0095335A" w:rsidRDefault="0095335A" w:rsidP="007340BD"/>
    <w:p w14:paraId="24DD8042" w14:textId="6B506C4A" w:rsidR="00EA6B39" w:rsidRDefault="00D253FF" w:rsidP="00F31F2D">
      <w:pPr>
        <w:pStyle w:val="Observation"/>
        <w:ind w:left="1701" w:hanging="1701"/>
      </w:pPr>
      <w:bookmarkStart w:id="196" w:name="_Toc118694872"/>
      <w:r>
        <w:t>No additional specification is needed or justified</w:t>
      </w:r>
      <w:r w:rsidR="00A66263">
        <w:t xml:space="preserve"> for determining the last DCI format for the purpose of PUCCH resource determination when a DCI format 1_X is involved. Any ambiguity </w:t>
      </w:r>
      <w:r w:rsidR="001601E3">
        <w:t xml:space="preserve">related </w:t>
      </w:r>
      <w:r w:rsidR="00A66263">
        <w:t>issue exists in legacy procedures</w:t>
      </w:r>
      <w:r w:rsidR="001601E3">
        <w:t xml:space="preserve"> </w:t>
      </w:r>
      <w:r w:rsidR="00C204C2">
        <w:t>with legacy DCI</w:t>
      </w:r>
      <w:r w:rsidR="00A66263">
        <w:t xml:space="preserve"> and </w:t>
      </w:r>
      <w:r w:rsidR="00EA6B39">
        <w:t>is not specific to the introduction of DCI 1_X.</w:t>
      </w:r>
      <w:bookmarkEnd w:id="196"/>
      <w:r w:rsidR="00EA6B39">
        <w:t xml:space="preserve"> </w:t>
      </w:r>
      <w:r>
        <w:t xml:space="preserve"> </w:t>
      </w:r>
    </w:p>
    <w:p w14:paraId="16A210F6" w14:textId="13B3522B" w:rsidR="00EA6B39" w:rsidRPr="00EA6B39" w:rsidRDefault="00EA6B39" w:rsidP="00EA6B39">
      <w:pPr>
        <w:rPr>
          <w:rFonts w:ascii="Arial" w:hAnsi="Arial" w:cs="Arial"/>
        </w:rPr>
      </w:pPr>
      <w:r>
        <w:rPr>
          <w:rFonts w:ascii="Arial" w:hAnsi="Arial" w:cs="Arial"/>
        </w:rPr>
        <w:t>Therefore, we propose the following:</w:t>
      </w:r>
    </w:p>
    <w:p w14:paraId="5F94B02A" w14:textId="77777777" w:rsidR="00EA6B39" w:rsidRDefault="00EA6B39" w:rsidP="00EA6B39"/>
    <w:p w14:paraId="3A880F18" w14:textId="44063B45" w:rsidR="00AE7480" w:rsidRDefault="008A148B" w:rsidP="008A148B">
      <w:pPr>
        <w:pStyle w:val="Proposal"/>
      </w:pPr>
      <w:bookmarkStart w:id="197" w:name="_Toc118696073"/>
      <w:r>
        <w:t xml:space="preserve">Existing procedures </w:t>
      </w:r>
      <w:r w:rsidR="00F4548C">
        <w:t>for determining the last DCI format for the purpose of PUCCH resource determination</w:t>
      </w:r>
      <w:r w:rsidR="00097ED4">
        <w:t xml:space="preserve"> when a DCI format 1_X is involved</w:t>
      </w:r>
      <w:r w:rsidR="007111F5">
        <w:t>, should be reused</w:t>
      </w:r>
      <w:r w:rsidR="00EA6B39">
        <w:t xml:space="preserve"> (</w:t>
      </w:r>
      <w:r w:rsidR="00925801">
        <w:t xml:space="preserve">i.e., Do not specify/discuss </w:t>
      </w:r>
      <w:r w:rsidR="007C02D6">
        <w:t>2</w:t>
      </w:r>
      <w:r w:rsidR="007C02D6" w:rsidRPr="007C02D6">
        <w:rPr>
          <w:vertAlign w:val="superscript"/>
        </w:rPr>
        <w:t>nd</w:t>
      </w:r>
      <w:r w:rsidR="007C02D6">
        <w:t xml:space="preserve"> </w:t>
      </w:r>
      <w:proofErr w:type="spellStart"/>
      <w:r w:rsidR="007C02D6">
        <w:t>bullet</w:t>
      </w:r>
      <w:r w:rsidR="00315AE4">
        <w:t xml:space="preserve"> </w:t>
      </w:r>
      <w:r w:rsidR="007C02D6">
        <w:t>in</w:t>
      </w:r>
      <w:proofErr w:type="spellEnd"/>
      <w:r w:rsidR="007C02D6">
        <w:t xml:space="preserve"> Proposal 4-4rev3 in RAN1#110b-e not needed)</w:t>
      </w:r>
      <w:r w:rsidR="00D253FF">
        <w:t>.</w:t>
      </w:r>
      <w:bookmarkEnd w:id="197"/>
    </w:p>
    <w:p w14:paraId="799274C2" w14:textId="77777777" w:rsidR="00AE7480" w:rsidRPr="00DC6A47" w:rsidRDefault="00AE7480" w:rsidP="007340BD"/>
    <w:p w14:paraId="65DB80A3" w14:textId="77777777" w:rsidR="007340BD" w:rsidRDefault="007340BD" w:rsidP="007340BD">
      <w:pPr>
        <w:pStyle w:val="Heading3"/>
        <w:rPr>
          <w:rStyle w:val="PageNumber"/>
          <w:b/>
          <w:bCs/>
        </w:rPr>
      </w:pPr>
      <w:r>
        <w:rPr>
          <w:rStyle w:val="PageNumber"/>
          <w:b/>
          <w:bCs/>
        </w:rPr>
        <w:t>HARQ-ACK multiplexing in PUSCH</w:t>
      </w:r>
    </w:p>
    <w:p w14:paraId="30E2E51A" w14:textId="16369D6A" w:rsidR="007340BD" w:rsidRPr="00D5332E" w:rsidRDefault="007340BD" w:rsidP="007340BD">
      <w:pPr>
        <w:rPr>
          <w:rFonts w:ascii="Arial" w:hAnsi="Arial" w:cs="Arial"/>
          <w:szCs w:val="20"/>
          <w:lang w:eastAsia="ja-JP"/>
        </w:rPr>
      </w:pPr>
      <w:r w:rsidRPr="00D5332E">
        <w:rPr>
          <w:rFonts w:ascii="Arial" w:hAnsi="Arial" w:cs="Arial"/>
          <w:szCs w:val="20"/>
          <w:lang w:eastAsia="ja-JP"/>
        </w:rPr>
        <w:t xml:space="preserve">Moreover, multiplexing HARQ-ACK on PUSCH can follow the existing procedures where the indicated DAI value in the UL grant represent the codebook size. Also, the same PUSCH prioritization rules for HARQ-ACK multiplexing as legacy can be used irrespective of the PUSCHs are scheduled by a single DCI or DCI 0_X as shown in </w:t>
      </w:r>
      <w:r w:rsidR="000F1CA3" w:rsidRPr="00D5332E">
        <w:rPr>
          <w:rFonts w:ascii="Arial" w:hAnsi="Arial" w:cs="Arial"/>
          <w:szCs w:val="20"/>
          <w:lang w:eastAsia="ja-JP"/>
        </w:rPr>
        <w:fldChar w:fldCharType="begin"/>
      </w:r>
      <w:r w:rsidR="000F1CA3" w:rsidRPr="00D5332E">
        <w:rPr>
          <w:rFonts w:ascii="Arial" w:hAnsi="Arial" w:cs="Arial"/>
          <w:szCs w:val="20"/>
          <w:lang w:eastAsia="ja-JP"/>
        </w:rPr>
        <w:instrText xml:space="preserve"> REF _Ref111208213 \h </w:instrText>
      </w:r>
      <w:r w:rsidR="000F1CA3">
        <w:rPr>
          <w:rFonts w:ascii="Arial" w:hAnsi="Arial" w:cs="Arial"/>
          <w:szCs w:val="20"/>
          <w:lang w:eastAsia="ja-JP"/>
        </w:rPr>
        <w:instrText xml:space="preserve"> \* MERGEFORMAT </w:instrText>
      </w:r>
      <w:r w:rsidR="000F1CA3" w:rsidRPr="00D5332E">
        <w:rPr>
          <w:rFonts w:ascii="Arial" w:hAnsi="Arial" w:cs="Arial"/>
          <w:szCs w:val="20"/>
          <w:lang w:eastAsia="ja-JP"/>
        </w:rPr>
      </w:r>
      <w:r w:rsidR="000F1CA3" w:rsidRPr="00D5332E">
        <w:rPr>
          <w:rFonts w:ascii="Arial" w:hAnsi="Arial" w:cs="Arial"/>
          <w:szCs w:val="20"/>
          <w:lang w:eastAsia="ja-JP"/>
        </w:rPr>
        <w:fldChar w:fldCharType="separate"/>
      </w:r>
      <w:r w:rsidR="000F1CA3" w:rsidRPr="00D5332E">
        <w:rPr>
          <w:rFonts w:ascii="Arial" w:hAnsi="Arial" w:cs="Arial"/>
        </w:rPr>
        <w:t xml:space="preserve">Figure </w:t>
      </w:r>
      <w:r w:rsidR="000F1CA3">
        <w:rPr>
          <w:rFonts w:ascii="Arial" w:hAnsi="Arial" w:cs="Arial"/>
          <w:noProof/>
        </w:rPr>
        <w:t>6</w:t>
      </w:r>
      <w:r w:rsidR="000F1CA3" w:rsidRPr="00D5332E">
        <w:rPr>
          <w:rFonts w:ascii="Arial" w:hAnsi="Arial" w:cs="Arial"/>
          <w:szCs w:val="20"/>
          <w:lang w:eastAsia="ja-JP"/>
        </w:rPr>
        <w:fldChar w:fldCharType="end"/>
      </w:r>
      <w:r w:rsidR="000F1CA3" w:rsidRPr="00D5332E">
        <w:rPr>
          <w:rFonts w:ascii="Arial" w:hAnsi="Arial" w:cs="Arial"/>
          <w:szCs w:val="20"/>
          <w:lang w:eastAsia="ja-JP"/>
        </w:rPr>
        <w:t xml:space="preserve"> </w:t>
      </w:r>
      <w:r w:rsidRPr="00D5332E">
        <w:rPr>
          <w:rFonts w:ascii="Arial" w:hAnsi="Arial" w:cs="Arial"/>
          <w:szCs w:val="20"/>
          <w:lang w:eastAsia="ja-JP"/>
        </w:rPr>
        <w:t xml:space="preserve">and </w:t>
      </w:r>
      <w:r w:rsidR="004F49C7">
        <w:rPr>
          <w:rFonts w:ascii="Arial" w:hAnsi="Arial" w:cs="Arial"/>
          <w:szCs w:val="20"/>
          <w:lang w:eastAsia="ja-JP"/>
        </w:rPr>
        <w:t>7</w:t>
      </w:r>
      <w:r w:rsidRPr="00D5332E" w:rsidDel="000F1CA3">
        <w:rPr>
          <w:rFonts w:ascii="Arial" w:hAnsi="Arial" w:cs="Arial"/>
          <w:szCs w:val="20"/>
          <w:lang w:eastAsia="ja-JP"/>
        </w:rPr>
        <w:fldChar w:fldCharType="begin"/>
      </w:r>
      <w:r w:rsidRPr="00D5332E" w:rsidDel="000F1CA3">
        <w:rPr>
          <w:rFonts w:ascii="Arial" w:hAnsi="Arial" w:cs="Arial"/>
          <w:szCs w:val="20"/>
          <w:lang w:eastAsia="ja-JP"/>
        </w:rPr>
        <w:fldChar w:fldCharType="separate"/>
      </w:r>
      <w:r w:rsidRPr="00D5332E" w:rsidDel="000F1CA3">
        <w:rPr>
          <w:rFonts w:ascii="Arial" w:hAnsi="Arial" w:cs="Arial"/>
        </w:rPr>
        <w:t xml:space="preserve">Figure </w:t>
      </w:r>
      <w:r w:rsidR="000F1CA3">
        <w:rPr>
          <w:rFonts w:ascii="Arial" w:hAnsi="Arial" w:cs="Arial"/>
          <w:noProof/>
        </w:rPr>
        <w:t>7</w:t>
      </w:r>
      <w:r w:rsidRPr="00D5332E" w:rsidDel="000F1CA3">
        <w:rPr>
          <w:rFonts w:ascii="Arial" w:hAnsi="Arial" w:cs="Arial"/>
          <w:szCs w:val="20"/>
          <w:lang w:eastAsia="ja-JP"/>
        </w:rPr>
        <w:fldChar w:fldCharType="end"/>
      </w:r>
      <w:r w:rsidRPr="00D5332E">
        <w:rPr>
          <w:rFonts w:ascii="Arial" w:hAnsi="Arial" w:cs="Arial"/>
          <w:szCs w:val="20"/>
          <w:lang w:eastAsia="ja-JP"/>
        </w:rPr>
        <w:t xml:space="preserve">.  </w:t>
      </w:r>
    </w:p>
    <w:p w14:paraId="0B7BE1E7" w14:textId="77777777" w:rsidR="007340BD" w:rsidRDefault="007340BD" w:rsidP="007340BD">
      <w:pPr>
        <w:rPr>
          <w:szCs w:val="20"/>
          <w:lang w:eastAsia="ja-JP"/>
        </w:rPr>
      </w:pPr>
    </w:p>
    <w:p w14:paraId="2A960B06" w14:textId="77777777" w:rsidR="007340BD" w:rsidRPr="00305F34" w:rsidRDefault="007340BD" w:rsidP="007340BD">
      <w:pPr>
        <w:jc w:val="center"/>
        <w:rPr>
          <w:szCs w:val="20"/>
          <w:lang w:eastAsia="ja-JP"/>
        </w:rPr>
      </w:pPr>
      <w:r>
        <w:rPr>
          <w:noProof/>
          <w:szCs w:val="20"/>
          <w:lang w:eastAsia="ja-JP"/>
        </w:rPr>
        <w:lastRenderedPageBreak/>
        <w:drawing>
          <wp:inline distT="0" distB="0" distL="0" distR="0" wp14:anchorId="3EE15E0C" wp14:editId="66E1CBE6">
            <wp:extent cx="4374000" cy="2577600"/>
            <wp:effectExtent l="0" t="0" r="762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374000" cy="2577600"/>
                    </a:xfrm>
                    <a:prstGeom prst="rect">
                      <a:avLst/>
                    </a:prstGeom>
                    <a:noFill/>
                  </pic:spPr>
                </pic:pic>
              </a:graphicData>
            </a:graphic>
          </wp:inline>
        </w:drawing>
      </w:r>
    </w:p>
    <w:p w14:paraId="5931B02F" w14:textId="498FC239" w:rsidR="007340BD" w:rsidRPr="002D63D0" w:rsidRDefault="007340BD" w:rsidP="007340BD">
      <w:pPr>
        <w:pStyle w:val="Caption"/>
        <w:jc w:val="center"/>
      </w:pPr>
      <w:bookmarkStart w:id="198" w:name="_Ref111208213"/>
      <w:r w:rsidRPr="002D63D0">
        <w:t xml:space="preserve">Figure </w:t>
      </w:r>
      <w:r>
        <w:fldChar w:fldCharType="begin"/>
      </w:r>
      <w:r w:rsidRPr="002D63D0">
        <w:instrText xml:space="preserve"> SEQ Figure \* ARABIC </w:instrText>
      </w:r>
      <w:r>
        <w:fldChar w:fldCharType="separate"/>
      </w:r>
      <w:r w:rsidR="0065257E">
        <w:rPr>
          <w:noProof/>
        </w:rPr>
        <w:t>7</w:t>
      </w:r>
      <w:r>
        <w:fldChar w:fldCharType="end"/>
      </w:r>
      <w:bookmarkEnd w:id="198"/>
      <w:r w:rsidRPr="002D63D0">
        <w:t>: Example of multiplexing of a HARQ-ACK codebook corresponding to PDSCHs scheduled by DCI formats 1</w:t>
      </w:r>
      <w:r>
        <w:t>_</w:t>
      </w:r>
      <w:r w:rsidRPr="002D63D0">
        <w:t xml:space="preserve">X </w:t>
      </w:r>
      <w:r>
        <w:t xml:space="preserve">and legacy DCI format </w:t>
      </w:r>
      <w:r w:rsidRPr="002D63D0">
        <w:t>in a PUSCH scheduled by legacy DCI. The indicated DAI value in the UL grant is consistent with the size of HARQ-ACK codebook.</w:t>
      </w:r>
    </w:p>
    <w:p w14:paraId="6240CE18" w14:textId="77777777" w:rsidR="007340BD" w:rsidRPr="002D63D0" w:rsidRDefault="007340BD" w:rsidP="007340BD"/>
    <w:p w14:paraId="6B2F5272" w14:textId="77777777" w:rsidR="007340BD" w:rsidRDefault="007340BD" w:rsidP="007340BD">
      <w:pPr>
        <w:keepNext/>
        <w:jc w:val="center"/>
      </w:pPr>
      <w:r>
        <w:rPr>
          <w:noProof/>
        </w:rPr>
        <w:drawing>
          <wp:inline distT="0" distB="0" distL="0" distR="0" wp14:anchorId="7F5812B7" wp14:editId="70D2E05A">
            <wp:extent cx="4438800" cy="2577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438800" cy="2577600"/>
                    </a:xfrm>
                    <a:prstGeom prst="rect">
                      <a:avLst/>
                    </a:prstGeom>
                    <a:noFill/>
                  </pic:spPr>
                </pic:pic>
              </a:graphicData>
            </a:graphic>
          </wp:inline>
        </w:drawing>
      </w:r>
    </w:p>
    <w:p w14:paraId="117AD68E" w14:textId="2BAB9D05" w:rsidR="007340BD" w:rsidRPr="002D63D0" w:rsidRDefault="007340BD" w:rsidP="007340BD">
      <w:pPr>
        <w:pStyle w:val="Caption"/>
        <w:jc w:val="center"/>
      </w:pPr>
      <w:bookmarkStart w:id="199" w:name="_Ref111208232"/>
      <w:r w:rsidRPr="002D63D0">
        <w:t xml:space="preserve">Figure </w:t>
      </w:r>
      <w:r>
        <w:fldChar w:fldCharType="begin"/>
      </w:r>
      <w:r w:rsidRPr="002D63D0">
        <w:instrText xml:space="preserve"> SEQ Figure \* ARABIC </w:instrText>
      </w:r>
      <w:r>
        <w:fldChar w:fldCharType="separate"/>
      </w:r>
      <w:r w:rsidR="0065257E">
        <w:rPr>
          <w:noProof/>
        </w:rPr>
        <w:t>8</w:t>
      </w:r>
      <w:r>
        <w:fldChar w:fldCharType="end"/>
      </w:r>
      <w:bookmarkEnd w:id="199"/>
      <w:r w:rsidRPr="002D63D0">
        <w:t>: Example of multiplexing of a HARQ-ACK codebook corresponding to PDSCHs scheduled by DCI formats 1</w:t>
      </w:r>
      <w:r>
        <w:t>_</w:t>
      </w:r>
      <w:r w:rsidRPr="002D63D0">
        <w:t xml:space="preserve">X </w:t>
      </w:r>
      <w:r>
        <w:t>and legacy DCI format</w:t>
      </w:r>
      <w:r w:rsidRPr="002D63D0">
        <w:t xml:space="preserve"> in a PUSCH scheduled by DCI format 0</w:t>
      </w:r>
      <w:r>
        <w:t>_</w:t>
      </w:r>
      <w:r w:rsidRPr="002D63D0">
        <w:t>X. The PUSCH for HARQ-ACK multiplexing is selected based on the existing PUSCH prioritization rules. The indicated DAI value in the UL grant is consistent with the size of HARQ-ACK codebook.</w:t>
      </w:r>
    </w:p>
    <w:p w14:paraId="3085B1DF" w14:textId="77777777" w:rsidR="007340BD" w:rsidRPr="00D5332E" w:rsidRDefault="007340BD" w:rsidP="007340BD">
      <w:pPr>
        <w:rPr>
          <w:rFonts w:ascii="Arial" w:hAnsi="Arial" w:cs="Arial"/>
        </w:rPr>
      </w:pPr>
      <w:r w:rsidRPr="00D5332E">
        <w:rPr>
          <w:rFonts w:ascii="Arial" w:hAnsi="Arial" w:cs="Arial"/>
        </w:rPr>
        <w:t>Therefore, we propose the following:</w:t>
      </w:r>
    </w:p>
    <w:p w14:paraId="140578E7" w14:textId="77777777" w:rsidR="007340BD" w:rsidRPr="005C00B2" w:rsidRDefault="007340BD" w:rsidP="007340BD">
      <w:pPr>
        <w:pStyle w:val="Proposal"/>
      </w:pPr>
      <w:r w:rsidRPr="005C00B2">
        <w:t xml:space="preserve"> </w:t>
      </w:r>
      <w:bookmarkStart w:id="200" w:name="_Toc111209495"/>
      <w:bookmarkStart w:id="201" w:name="_Toc111213471"/>
      <w:bookmarkStart w:id="202" w:name="_Toc115419465"/>
      <w:bookmarkStart w:id="203" w:name="_Toc118696074"/>
      <w:r w:rsidRPr="005C00B2">
        <w:t>The value of the DAI field in a DCI format 0_X is applicable for HARQ-ACK multiplexing in any of the PUSCHs when that PUSCH for HARQ-ACK multiplexing is determined following the existing procedures.</w:t>
      </w:r>
      <w:bookmarkEnd w:id="200"/>
      <w:bookmarkEnd w:id="201"/>
      <w:bookmarkEnd w:id="202"/>
      <w:bookmarkEnd w:id="203"/>
    </w:p>
    <w:p w14:paraId="30FBF4EF" w14:textId="77777777" w:rsidR="007340BD" w:rsidRPr="002D63D0" w:rsidRDefault="007340BD" w:rsidP="007340BD">
      <w:pPr>
        <w:rPr>
          <w:szCs w:val="20"/>
          <w:lang w:eastAsia="ja-JP"/>
        </w:rPr>
      </w:pPr>
    </w:p>
    <w:p w14:paraId="4CF04572" w14:textId="77777777" w:rsidR="007340BD" w:rsidRDefault="007340BD" w:rsidP="007340BD">
      <w:pPr>
        <w:pStyle w:val="Heading3"/>
        <w:rPr>
          <w:rStyle w:val="PageNumber"/>
          <w:b/>
          <w:bCs/>
        </w:rPr>
      </w:pPr>
      <w:r>
        <w:rPr>
          <w:rStyle w:val="PageNumber"/>
          <w:b/>
          <w:bCs/>
        </w:rPr>
        <w:lastRenderedPageBreak/>
        <w:t>Other design aspects</w:t>
      </w:r>
    </w:p>
    <w:p w14:paraId="6A037AE5" w14:textId="6B7362BE" w:rsidR="007340BD" w:rsidRDefault="00954F13" w:rsidP="00954F13">
      <w:pPr>
        <w:autoSpaceDE w:val="0"/>
        <w:autoSpaceDN w:val="0"/>
        <w:adjustRightInd w:val="0"/>
        <w:spacing w:after="0" w:line="240" w:lineRule="auto"/>
        <w:rPr>
          <w:rFonts w:ascii="Arial" w:hAnsi="Arial" w:cs="Arial"/>
        </w:rPr>
      </w:pPr>
      <w:r>
        <w:rPr>
          <w:rFonts w:ascii="Arial" w:eastAsia="Times New Roman" w:hAnsi="Arial" w:cs="Arial"/>
          <w:lang w:eastAsia="en-GB"/>
        </w:rPr>
        <w:t xml:space="preserve">The design </w:t>
      </w:r>
      <w:r w:rsidR="007340BD" w:rsidRPr="00D5332E">
        <w:rPr>
          <w:rFonts w:ascii="Arial" w:hAnsi="Arial" w:cs="Arial"/>
        </w:rPr>
        <w:t xml:space="preserve">issues of UL/SUL scheduling combined with multi-cell PUSCH scheduling and presence of NUL/SUL indicator in DCI format </w:t>
      </w:r>
      <w:r w:rsidR="007340BD" w:rsidRPr="00D5332E" w:rsidDel="000F1CA3">
        <w:rPr>
          <w:rFonts w:ascii="Arial" w:hAnsi="Arial" w:cs="Arial"/>
        </w:rPr>
        <w:t>0</w:t>
      </w:r>
      <w:r w:rsidR="000F1CA3" w:rsidRPr="00D5332E">
        <w:rPr>
          <w:rFonts w:ascii="Arial" w:hAnsi="Arial" w:cs="Arial"/>
        </w:rPr>
        <w:t>_X</w:t>
      </w:r>
      <w:r>
        <w:rPr>
          <w:rFonts w:ascii="Arial" w:hAnsi="Arial" w:cs="Arial"/>
        </w:rPr>
        <w:t xml:space="preserve"> have been discussed</w:t>
      </w:r>
      <w:r w:rsidR="007340BD" w:rsidRPr="00D5332E">
        <w:rPr>
          <w:rFonts w:ascii="Arial" w:hAnsi="Arial" w:cs="Arial"/>
        </w:rPr>
        <w:t xml:space="preserve">.  </w:t>
      </w:r>
      <w:r w:rsidR="008A408A">
        <w:rPr>
          <w:rFonts w:ascii="Arial" w:hAnsi="Arial" w:cs="Arial"/>
        </w:rPr>
        <w:t>In our view,</w:t>
      </w:r>
      <w:r w:rsidR="007340BD" w:rsidRPr="00D5332E">
        <w:rPr>
          <w:rFonts w:ascii="Arial" w:hAnsi="Arial" w:cs="Arial"/>
        </w:rPr>
        <w:t xml:space="preserve"> we should rely on a design</w:t>
      </w:r>
      <w:r w:rsidR="000706C7">
        <w:rPr>
          <w:rFonts w:ascii="Arial" w:hAnsi="Arial" w:cs="Arial"/>
        </w:rPr>
        <w:t xml:space="preserve"> that </w:t>
      </w:r>
      <w:r w:rsidR="00C204C2">
        <w:rPr>
          <w:rFonts w:ascii="Arial" w:hAnsi="Arial" w:cs="Arial"/>
        </w:rPr>
        <w:t>prioritizes</w:t>
      </w:r>
      <w:r w:rsidR="007340BD" w:rsidRPr="00D5332E">
        <w:rPr>
          <w:rFonts w:ascii="Arial" w:hAnsi="Arial" w:cs="Arial"/>
        </w:rPr>
        <w:t xml:space="preserve"> reusing legacy procedures. Hence, NUL/SUL related issues should be treated based on already existing rules.</w:t>
      </w:r>
    </w:p>
    <w:p w14:paraId="449FF508" w14:textId="77777777" w:rsidR="0046200E" w:rsidRPr="00954F13" w:rsidRDefault="0046200E" w:rsidP="00954F13">
      <w:pPr>
        <w:autoSpaceDE w:val="0"/>
        <w:autoSpaceDN w:val="0"/>
        <w:adjustRightInd w:val="0"/>
        <w:spacing w:after="0" w:line="240" w:lineRule="auto"/>
        <w:rPr>
          <w:rFonts w:ascii="Arial" w:hAnsi="Arial" w:cs="Arial"/>
          <w:szCs w:val="20"/>
          <w:lang w:eastAsia="ja-JP"/>
        </w:rPr>
      </w:pPr>
    </w:p>
    <w:p w14:paraId="228E83DA" w14:textId="23FEF5B8" w:rsidR="007340BD" w:rsidRPr="002D63D0" w:rsidRDefault="007340BD" w:rsidP="007340BD">
      <w:pPr>
        <w:pStyle w:val="Proposal"/>
      </w:pPr>
      <w:bookmarkStart w:id="204" w:name="_Toc111209498"/>
      <w:bookmarkStart w:id="205" w:name="_Toc111213474"/>
      <w:bookmarkStart w:id="206" w:name="_Toc115419467"/>
      <w:bookmarkStart w:id="207" w:name="_Toc118696075"/>
      <w:r w:rsidRPr="002D63D0">
        <w:t xml:space="preserve">UL/SUL scheduling combined with multi-cell PUSCH scheduling and presence of UL/SUL indicator in DCI format </w:t>
      </w:r>
      <w:r w:rsidRPr="002D63D0" w:rsidDel="000F1CA3">
        <w:t>0</w:t>
      </w:r>
      <w:r w:rsidR="000F1CA3">
        <w:t>_X</w:t>
      </w:r>
      <w:r w:rsidRPr="002D63D0">
        <w:t xml:space="preserve"> should reuse the existing procedures.</w:t>
      </w:r>
      <w:bookmarkEnd w:id="204"/>
      <w:bookmarkEnd w:id="205"/>
      <w:bookmarkEnd w:id="206"/>
      <w:bookmarkEnd w:id="207"/>
    </w:p>
    <w:p w14:paraId="0B216785" w14:textId="6179A698" w:rsidR="0023426C" w:rsidRPr="002F772A" w:rsidRDefault="0023426C" w:rsidP="007340BD"/>
    <w:p w14:paraId="1B8D09F3" w14:textId="77777777" w:rsidR="0023426C" w:rsidRPr="0078561F" w:rsidRDefault="0023426C" w:rsidP="0023426C">
      <w:pPr>
        <w:pStyle w:val="BodyText"/>
      </w:pPr>
    </w:p>
    <w:p w14:paraId="0CC35E56" w14:textId="77777777" w:rsidR="0023426C" w:rsidRPr="00CE0424" w:rsidRDefault="0023426C" w:rsidP="0023426C">
      <w:pPr>
        <w:pStyle w:val="Heading1"/>
      </w:pPr>
      <w:r w:rsidRPr="00CE0424">
        <w:t>Conclusion</w:t>
      </w:r>
    </w:p>
    <w:p w14:paraId="3E06BF6A" w14:textId="77777777" w:rsidR="0023426C" w:rsidRPr="0078561F" w:rsidRDefault="0023426C" w:rsidP="0023426C">
      <w:pPr>
        <w:pStyle w:val="BodyText"/>
        <w:rPr>
          <w:b/>
          <w:bCs/>
        </w:rPr>
      </w:pPr>
      <w:r w:rsidRPr="0078561F">
        <w:t>In the previous sections we made the following observations:</w:t>
      </w:r>
      <w:r w:rsidRPr="0078561F">
        <w:rPr>
          <w:b/>
          <w:bCs/>
        </w:rPr>
        <w:t xml:space="preserve"> </w:t>
      </w:r>
    </w:p>
    <w:p w14:paraId="4BCBD838" w14:textId="4E9EA02F" w:rsidR="00AB2551" w:rsidRDefault="0023426C">
      <w:pPr>
        <w:pStyle w:val="TableofFigures"/>
        <w:tabs>
          <w:tab w:val="right" w:leader="dot" w:pos="9350"/>
        </w:tabs>
        <w:rPr>
          <w:rFonts w:asciiTheme="minorHAnsi" w:eastAsiaTheme="minorEastAsia" w:hAnsiTheme="minorHAnsi"/>
          <w:b w:val="0"/>
          <w:noProof/>
          <w:lang w:eastAsia="en-US"/>
        </w:rPr>
      </w:pPr>
      <w:r w:rsidRPr="005A2D54">
        <w:rPr>
          <w:b w:val="0"/>
          <w:bCs/>
        </w:rPr>
        <w:fldChar w:fldCharType="begin"/>
      </w:r>
      <w:r w:rsidRPr="005A2D54">
        <w:rPr>
          <w:bCs/>
        </w:rPr>
        <w:instrText xml:space="preserve"> TOC \f O \n \h \z \t "Observation" \c </w:instrText>
      </w:r>
      <w:r w:rsidRPr="005A2D54">
        <w:rPr>
          <w:b w:val="0"/>
          <w:bCs/>
        </w:rPr>
        <w:fldChar w:fldCharType="separate"/>
      </w:r>
      <w:hyperlink w:anchor="_Toc118694868" w:history="1">
        <w:r w:rsidR="00AB2551" w:rsidRPr="00063280">
          <w:rPr>
            <w:rStyle w:val="Hyperlink"/>
            <w:noProof/>
          </w:rPr>
          <w:t>Observation 1</w:t>
        </w:r>
        <w:r w:rsidR="00AB2551">
          <w:rPr>
            <w:rFonts w:asciiTheme="minorHAnsi" w:eastAsiaTheme="minorEastAsia" w:hAnsiTheme="minorHAnsi"/>
            <w:b w:val="0"/>
            <w:noProof/>
            <w:lang w:eastAsia="en-US"/>
          </w:rPr>
          <w:tab/>
        </w:r>
        <w:r w:rsidR="00AB2551" w:rsidRPr="00063280">
          <w:rPr>
            <w:rStyle w:val="Hyperlink"/>
            <w:noProof/>
          </w:rPr>
          <w:t>For a scheduled cell, it should be possible to configure a same number of BD/CCEs for monitoring scheduling DCI formats (including 0_X/1_X and legacy DCI formats) as the case of legacy cross-carrier scheduling.</w:t>
        </w:r>
      </w:hyperlink>
    </w:p>
    <w:p w14:paraId="6632C46B" w14:textId="19F08D93" w:rsidR="00AB2551" w:rsidRDefault="00AB2551">
      <w:pPr>
        <w:pStyle w:val="TableofFigures"/>
        <w:tabs>
          <w:tab w:val="right" w:leader="dot" w:pos="9350"/>
        </w:tabs>
        <w:rPr>
          <w:rFonts w:asciiTheme="minorHAnsi" w:eastAsiaTheme="minorEastAsia" w:hAnsiTheme="minorHAnsi"/>
          <w:b w:val="0"/>
          <w:noProof/>
          <w:lang w:eastAsia="en-US"/>
        </w:rPr>
      </w:pPr>
      <w:hyperlink w:anchor="_Toc118694869" w:history="1">
        <w:r w:rsidRPr="00063280">
          <w:rPr>
            <w:rStyle w:val="Hyperlink"/>
            <w:noProof/>
          </w:rPr>
          <w:t>Observation 2</w:t>
        </w:r>
        <w:r>
          <w:rPr>
            <w:rFonts w:asciiTheme="minorHAnsi" w:eastAsiaTheme="minorEastAsia" w:hAnsiTheme="minorHAnsi"/>
            <w:b w:val="0"/>
            <w:noProof/>
            <w:lang w:eastAsia="en-US"/>
          </w:rPr>
          <w:tab/>
        </w:r>
        <w:r w:rsidRPr="00063280">
          <w:rPr>
            <w:rStyle w:val="Hyperlink"/>
            <w:noProof/>
          </w:rPr>
          <w:t xml:space="preserve">Duplicate counting of a BD/CCE attempt for a mc-DCI format should be avoided when counting BD/CCE across co-scheduled cells for comparison against the aggregate limits </w:t>
        </w:r>
        <m:oMath>
          <m:r>
            <m:rPr>
              <m:sty m:val="bi"/>
            </m:rPr>
            <w:rPr>
              <w:rStyle w:val="Hyperlink"/>
              <w:rFonts w:ascii="Cambria Math" w:cs="Arial"/>
              <w:noProof/>
            </w:rPr>
            <m:t>M</m:t>
          </m:r>
          <m:r>
            <m:rPr>
              <m:nor/>
            </m:rPr>
            <w:rPr>
              <w:rStyle w:val="Hyperlink"/>
              <w:rFonts w:ascii="Cambria Math" w:cs="Arial"/>
              <w:noProof/>
            </w:rPr>
            <m:t>PDCCHtotal,slot,</m:t>
          </m:r>
          <m:r>
            <m:rPr>
              <m:sty m:val="bi"/>
            </m:rPr>
            <w:rPr>
              <w:rStyle w:val="Hyperlink"/>
              <w:rFonts w:ascii="Cambria Math" w:cs="Arial"/>
              <w:noProof/>
            </w:rPr>
            <m:t>μ</m:t>
          </m:r>
        </m:oMath>
        <w:r w:rsidRPr="00063280">
          <w:rPr>
            <w:rStyle w:val="Hyperlink"/>
            <w:noProof/>
          </w:rPr>
          <w:t xml:space="preserve"> and </w:t>
        </w:r>
        <m:oMath>
          <m:r>
            <m:rPr>
              <m:sty m:val="bi"/>
            </m:rPr>
            <w:rPr>
              <w:rStyle w:val="Hyperlink"/>
              <w:rFonts w:ascii="Cambria Math" w:cs="Arial"/>
              <w:noProof/>
            </w:rPr>
            <m:t>C</m:t>
          </m:r>
          <m:r>
            <m:rPr>
              <m:nor/>
            </m:rPr>
            <w:rPr>
              <w:rStyle w:val="Hyperlink"/>
              <w:rFonts w:ascii="Cambria Math" w:cs="Arial"/>
              <w:noProof/>
            </w:rPr>
            <m:t>PDCCHtotal,slot,</m:t>
          </m:r>
          <m:r>
            <m:rPr>
              <m:sty m:val="bi"/>
            </m:rPr>
            <w:rPr>
              <w:rStyle w:val="Hyperlink"/>
              <w:rFonts w:ascii="Cambria Math" w:cs="Arial"/>
              <w:noProof/>
            </w:rPr>
            <m:t>μ</m:t>
          </m:r>
        </m:oMath>
        <w:r w:rsidRPr="00063280">
          <w:rPr>
            <w:rStyle w:val="Hyperlink"/>
            <w:noProof/>
          </w:rPr>
          <w:t>.</w:t>
        </w:r>
      </w:hyperlink>
    </w:p>
    <w:p w14:paraId="44A6222D" w14:textId="4762B048" w:rsidR="00AB2551" w:rsidRDefault="00AB2551">
      <w:pPr>
        <w:pStyle w:val="TableofFigures"/>
        <w:tabs>
          <w:tab w:val="right" w:leader="dot" w:pos="9350"/>
        </w:tabs>
        <w:rPr>
          <w:rFonts w:asciiTheme="minorHAnsi" w:eastAsiaTheme="minorEastAsia" w:hAnsiTheme="minorHAnsi"/>
          <w:b w:val="0"/>
          <w:noProof/>
          <w:lang w:eastAsia="en-US"/>
        </w:rPr>
      </w:pPr>
      <w:hyperlink w:anchor="_Toc118694870" w:history="1">
        <w:r w:rsidRPr="00063280">
          <w:rPr>
            <w:rStyle w:val="Hyperlink"/>
            <w:noProof/>
          </w:rPr>
          <w:t>Observation 3</w:t>
        </w:r>
        <w:r>
          <w:rPr>
            <w:rFonts w:asciiTheme="minorHAnsi" w:eastAsiaTheme="minorEastAsia" w:hAnsiTheme="minorHAnsi"/>
            <w:b w:val="0"/>
            <w:noProof/>
            <w:lang w:eastAsia="en-US"/>
          </w:rPr>
          <w:tab/>
        </w:r>
        <w:r w:rsidRPr="00063280">
          <w:rPr>
            <w:rStyle w:val="Hyperlink"/>
            <w:noProof/>
          </w:rPr>
          <w:t>The choice of reference PDSCH for timing of PUCCH should be aligned with related cases used in legacy procedures such as PDSCH repetition or multi-slot PDCHs scheduling.</w:t>
        </w:r>
      </w:hyperlink>
    </w:p>
    <w:p w14:paraId="3479E201" w14:textId="2CB81733" w:rsidR="00AB2551" w:rsidRDefault="00AB2551">
      <w:pPr>
        <w:pStyle w:val="TableofFigures"/>
        <w:tabs>
          <w:tab w:val="right" w:leader="dot" w:pos="9350"/>
        </w:tabs>
        <w:rPr>
          <w:rFonts w:asciiTheme="minorHAnsi" w:eastAsiaTheme="minorEastAsia" w:hAnsiTheme="minorHAnsi"/>
          <w:b w:val="0"/>
          <w:noProof/>
          <w:lang w:eastAsia="en-US"/>
        </w:rPr>
      </w:pPr>
      <w:hyperlink w:anchor="_Toc118694871" w:history="1">
        <w:r w:rsidRPr="00063280">
          <w:rPr>
            <w:rStyle w:val="Hyperlink"/>
            <w:noProof/>
          </w:rPr>
          <w:t>Observation 4</w:t>
        </w:r>
        <w:r>
          <w:rPr>
            <w:rFonts w:asciiTheme="minorHAnsi" w:eastAsiaTheme="minorEastAsia" w:hAnsiTheme="minorHAnsi"/>
            <w:b w:val="0"/>
            <w:noProof/>
            <w:lang w:eastAsia="en-US"/>
          </w:rPr>
          <w:tab/>
        </w:r>
        <w:r w:rsidRPr="00063280">
          <w:rPr>
            <w:rStyle w:val="Hyperlink"/>
            <w:noProof/>
          </w:rPr>
          <w:t>The choice of reference PDSCH for timing of PUCCH does not need to be aligned with the choice of reference PDSCH for DAI counting. The determination of the former impacts what K1 value is signaled, while the latter impacts the arrangements of the HARQ-ACK bits in a codebook.</w:t>
        </w:r>
      </w:hyperlink>
    </w:p>
    <w:p w14:paraId="42E0090B" w14:textId="28223B37" w:rsidR="00AB2551" w:rsidRDefault="00AB2551">
      <w:pPr>
        <w:pStyle w:val="TableofFigures"/>
        <w:tabs>
          <w:tab w:val="right" w:leader="dot" w:pos="9350"/>
        </w:tabs>
        <w:rPr>
          <w:rFonts w:asciiTheme="minorHAnsi" w:eastAsiaTheme="minorEastAsia" w:hAnsiTheme="minorHAnsi"/>
          <w:b w:val="0"/>
          <w:noProof/>
          <w:lang w:eastAsia="en-US"/>
        </w:rPr>
      </w:pPr>
      <w:hyperlink w:anchor="_Toc118694872" w:history="1">
        <w:r w:rsidRPr="00063280">
          <w:rPr>
            <w:rStyle w:val="Hyperlink"/>
            <w:noProof/>
          </w:rPr>
          <w:t>Observation 5</w:t>
        </w:r>
        <w:r>
          <w:rPr>
            <w:rFonts w:asciiTheme="minorHAnsi" w:eastAsiaTheme="minorEastAsia" w:hAnsiTheme="minorHAnsi"/>
            <w:b w:val="0"/>
            <w:noProof/>
            <w:lang w:eastAsia="en-US"/>
          </w:rPr>
          <w:tab/>
        </w:r>
        <w:r w:rsidRPr="00063280">
          <w:rPr>
            <w:rStyle w:val="Hyperlink"/>
            <w:noProof/>
          </w:rPr>
          <w:t>No additional specification is needed or justified for determining the last DCI format for the purpose of PUCCH resource determination when a DCI format 1_X is involved. Any ambiguity related issue exists in legacy procedures with legacy DCI and is not specific to the introduction of DCI 1_X.</w:t>
        </w:r>
      </w:hyperlink>
    </w:p>
    <w:p w14:paraId="67A1340E" w14:textId="27C7CC2E" w:rsidR="0023426C" w:rsidRDefault="0023426C" w:rsidP="0023426C">
      <w:pPr>
        <w:pStyle w:val="BodyText"/>
      </w:pPr>
      <w:r w:rsidRPr="005A2D54">
        <w:fldChar w:fldCharType="end"/>
      </w:r>
    </w:p>
    <w:p w14:paraId="2E56DBA6" w14:textId="77777777" w:rsidR="0023426C" w:rsidRPr="0078561F" w:rsidRDefault="0023426C" w:rsidP="0023426C">
      <w:pPr>
        <w:pStyle w:val="BodyText"/>
      </w:pPr>
      <w:r w:rsidRPr="0078561F">
        <w:t>Based on the discussion in the previous sections we propose the following:</w:t>
      </w:r>
    </w:p>
    <w:p w14:paraId="3A00D6C0" w14:textId="01B50B81" w:rsidR="003B7DA4" w:rsidRDefault="0023426C">
      <w:pPr>
        <w:pStyle w:val="TableofFigures"/>
        <w:tabs>
          <w:tab w:val="right" w:leader="dot" w:pos="9350"/>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118696040" w:history="1">
        <w:r w:rsidR="003B7DA4" w:rsidRPr="00315214">
          <w:rPr>
            <w:rStyle w:val="Hyperlink"/>
            <w:noProof/>
            <w:lang w:val="en-CA"/>
          </w:rPr>
          <w:t>Proposal 1</w:t>
        </w:r>
        <w:r w:rsidR="003B7DA4">
          <w:rPr>
            <w:rFonts w:asciiTheme="minorHAnsi" w:eastAsiaTheme="minorEastAsia" w:hAnsiTheme="minorHAnsi"/>
            <w:b w:val="0"/>
            <w:noProof/>
            <w:lang w:eastAsia="en-US"/>
          </w:rPr>
          <w:tab/>
        </w:r>
        <w:r w:rsidR="003B7DA4" w:rsidRPr="00315214">
          <w:rPr>
            <w:rStyle w:val="Hyperlink"/>
            <w:noProof/>
            <w:lang w:val="en-CA"/>
          </w:rPr>
          <w:t>For a set of cells which is configured for multi-cell scheduling, maximum number of cells with the set is four.</w:t>
        </w:r>
      </w:hyperlink>
    </w:p>
    <w:p w14:paraId="4D3B5319" w14:textId="6E846B82" w:rsidR="003B7DA4" w:rsidRDefault="003B7DA4">
      <w:pPr>
        <w:pStyle w:val="TableofFigures"/>
        <w:tabs>
          <w:tab w:val="right" w:leader="dot" w:pos="9350"/>
        </w:tabs>
        <w:rPr>
          <w:rFonts w:asciiTheme="minorHAnsi" w:eastAsiaTheme="minorEastAsia" w:hAnsiTheme="minorHAnsi"/>
          <w:b w:val="0"/>
          <w:noProof/>
          <w:lang w:eastAsia="en-US"/>
        </w:rPr>
      </w:pPr>
      <w:hyperlink w:anchor="_Toc118696041" w:history="1">
        <w:r w:rsidRPr="00315214">
          <w:rPr>
            <w:rStyle w:val="Hyperlink"/>
            <w:rFonts w:ascii="Symbol" w:hAnsi="Symbol"/>
            <w:noProof/>
            <w:lang w:val="en-CA"/>
          </w:rPr>
          <w:t></w:t>
        </w:r>
        <w:r>
          <w:rPr>
            <w:rFonts w:asciiTheme="minorHAnsi" w:eastAsiaTheme="minorEastAsia" w:hAnsiTheme="minorHAnsi"/>
            <w:b w:val="0"/>
            <w:noProof/>
            <w:lang w:eastAsia="en-US"/>
          </w:rPr>
          <w:tab/>
        </w:r>
        <w:r w:rsidRPr="00315214">
          <w:rPr>
            <w:rStyle w:val="Hyperlink"/>
            <w:noProof/>
            <w:lang w:val="en-CA"/>
          </w:rPr>
          <w:t>Maximum number of sets can be up to four.</w:t>
        </w:r>
      </w:hyperlink>
    </w:p>
    <w:p w14:paraId="77EFCDA1" w14:textId="2268AAA5" w:rsidR="003B7DA4" w:rsidRDefault="003B7DA4">
      <w:pPr>
        <w:pStyle w:val="TableofFigures"/>
        <w:tabs>
          <w:tab w:val="right" w:leader="dot" w:pos="9350"/>
        </w:tabs>
        <w:rPr>
          <w:rFonts w:asciiTheme="minorHAnsi" w:eastAsiaTheme="minorEastAsia" w:hAnsiTheme="minorHAnsi"/>
          <w:b w:val="0"/>
          <w:noProof/>
          <w:lang w:eastAsia="en-US"/>
        </w:rPr>
      </w:pPr>
      <w:hyperlink w:anchor="_Toc118696042" w:history="1">
        <w:r w:rsidRPr="00315214">
          <w:rPr>
            <w:rStyle w:val="Hyperlink"/>
            <w:rFonts w:cs="Arial"/>
            <w:noProof/>
          </w:rPr>
          <w:t>Proposal 2</w:t>
        </w:r>
        <w:r>
          <w:rPr>
            <w:rFonts w:asciiTheme="minorHAnsi" w:eastAsiaTheme="minorEastAsia" w:hAnsiTheme="minorHAnsi"/>
            <w:b w:val="0"/>
            <w:noProof/>
            <w:lang w:eastAsia="en-US"/>
          </w:rPr>
          <w:tab/>
        </w:r>
        <w:r w:rsidRPr="00315214">
          <w:rPr>
            <w:rStyle w:val="Hyperlink"/>
            <w:rFonts w:cs="Arial"/>
            <w:noProof/>
          </w:rPr>
          <w:t xml:space="preserve">For each set, </w:t>
        </w:r>
        <w:r w:rsidRPr="00315214">
          <w:rPr>
            <w:rStyle w:val="Hyperlink"/>
            <w:noProof/>
            <w:lang w:val="en-CA"/>
          </w:rPr>
          <w:t>size of mc-DCI (0_X/1_X) is explicitly configured by higher layers.</w:t>
        </w:r>
      </w:hyperlink>
    </w:p>
    <w:p w14:paraId="45B09ABD" w14:textId="2A5E5653" w:rsidR="003B7DA4" w:rsidRDefault="003B7DA4">
      <w:pPr>
        <w:pStyle w:val="TableofFigures"/>
        <w:tabs>
          <w:tab w:val="right" w:leader="dot" w:pos="9350"/>
        </w:tabs>
        <w:rPr>
          <w:rFonts w:asciiTheme="minorHAnsi" w:eastAsiaTheme="minorEastAsia" w:hAnsiTheme="minorHAnsi"/>
          <w:b w:val="0"/>
          <w:noProof/>
          <w:lang w:eastAsia="en-US"/>
        </w:rPr>
      </w:pPr>
      <w:hyperlink w:anchor="_Toc118696043" w:history="1">
        <w:r w:rsidRPr="00315214">
          <w:rPr>
            <w:rStyle w:val="Hyperlink"/>
            <w:rFonts w:cs="Arial"/>
            <w:noProof/>
          </w:rPr>
          <w:t>Proposal 3</w:t>
        </w:r>
        <w:r>
          <w:rPr>
            <w:rFonts w:asciiTheme="minorHAnsi" w:eastAsiaTheme="minorEastAsia" w:hAnsiTheme="minorHAnsi"/>
            <w:b w:val="0"/>
            <w:noProof/>
            <w:lang w:eastAsia="en-US"/>
          </w:rPr>
          <w:tab/>
        </w:r>
        <w:r w:rsidRPr="00315214">
          <w:rPr>
            <w:rStyle w:val="Hyperlink"/>
            <w:noProof/>
          </w:rPr>
          <w:t>Support independent configuration of mc-DCI for PUSCH and PDSCH, including different sets of cells for PUSCH and PDSCH.</w:t>
        </w:r>
      </w:hyperlink>
    </w:p>
    <w:p w14:paraId="232D2B3D" w14:textId="42B78745" w:rsidR="003B7DA4" w:rsidRDefault="003B7DA4">
      <w:pPr>
        <w:pStyle w:val="TableofFigures"/>
        <w:tabs>
          <w:tab w:val="right" w:leader="dot" w:pos="9350"/>
        </w:tabs>
        <w:rPr>
          <w:rFonts w:asciiTheme="minorHAnsi" w:eastAsiaTheme="minorEastAsia" w:hAnsiTheme="minorHAnsi"/>
          <w:b w:val="0"/>
          <w:noProof/>
          <w:lang w:eastAsia="en-US"/>
        </w:rPr>
      </w:pPr>
      <w:hyperlink w:anchor="_Toc118696044" w:history="1">
        <w:r w:rsidRPr="00315214">
          <w:rPr>
            <w:rStyle w:val="Hyperlink"/>
            <w:rFonts w:cs="Arial"/>
            <w:noProof/>
          </w:rPr>
          <w:t>Proposal 4</w:t>
        </w:r>
        <w:r>
          <w:rPr>
            <w:rFonts w:asciiTheme="minorHAnsi" w:eastAsiaTheme="minorEastAsia" w:hAnsiTheme="minorHAnsi"/>
            <w:b w:val="0"/>
            <w:noProof/>
            <w:lang w:eastAsia="en-US"/>
          </w:rPr>
          <w:tab/>
        </w:r>
        <w:r w:rsidRPr="00315214">
          <w:rPr>
            <w:rStyle w:val="Hyperlink"/>
            <w:noProof/>
          </w:rPr>
          <w:t>DCI</w:t>
        </w:r>
        <w:r w:rsidRPr="00315214">
          <w:rPr>
            <w:rStyle w:val="Hyperlink"/>
            <w:rFonts w:cs="Arial"/>
            <w:noProof/>
          </w:rPr>
          <w:t xml:space="preserve"> size of DCI format 0_X/1_X is counted on the cell amongst the set of cells which has the lowest cell index, and which is not a scheduling cell for the DCI 0_X/1_X.</w:t>
        </w:r>
      </w:hyperlink>
    </w:p>
    <w:p w14:paraId="16E09030" w14:textId="00011681" w:rsidR="003B7DA4" w:rsidRDefault="003B7DA4">
      <w:pPr>
        <w:pStyle w:val="TableofFigures"/>
        <w:tabs>
          <w:tab w:val="right" w:leader="dot" w:pos="9350"/>
        </w:tabs>
        <w:rPr>
          <w:rFonts w:asciiTheme="minorHAnsi" w:eastAsiaTheme="minorEastAsia" w:hAnsiTheme="minorHAnsi"/>
          <w:b w:val="0"/>
          <w:noProof/>
          <w:lang w:eastAsia="en-US"/>
        </w:rPr>
      </w:pPr>
      <w:hyperlink w:anchor="_Toc118696045" w:history="1">
        <w:r w:rsidRPr="00315214">
          <w:rPr>
            <w:rStyle w:val="Hyperlink"/>
            <w:rFonts w:cs="Arial"/>
            <w:noProof/>
          </w:rPr>
          <w:t>Proposal 5</w:t>
        </w:r>
        <w:r>
          <w:rPr>
            <w:rFonts w:asciiTheme="minorHAnsi" w:eastAsiaTheme="minorEastAsia" w:hAnsiTheme="minorHAnsi"/>
            <w:b w:val="0"/>
            <w:noProof/>
            <w:lang w:eastAsia="en-US"/>
          </w:rPr>
          <w:tab/>
        </w:r>
        <w:r w:rsidRPr="00315214">
          <w:rPr>
            <w:rStyle w:val="Hyperlink"/>
            <w:noProof/>
            <w:lang w:val="en-CA"/>
          </w:rPr>
          <w:t>When a scheduling cell is configured to carry DCI format 1_X/0_X for more than one set of configured co-schedulable cells, a set index field is included in the DCI format 1_X/0_X for the scheduling cell</w:t>
        </w:r>
        <w:r w:rsidRPr="00315214">
          <w:rPr>
            <w:rStyle w:val="Hyperlink"/>
            <w:rFonts w:cs="Arial"/>
            <w:noProof/>
          </w:rPr>
          <w:t>.</w:t>
        </w:r>
      </w:hyperlink>
    </w:p>
    <w:p w14:paraId="400850C9" w14:textId="6E7DEF5B" w:rsidR="003B7DA4" w:rsidRDefault="003B7DA4">
      <w:pPr>
        <w:pStyle w:val="TableofFigures"/>
        <w:tabs>
          <w:tab w:val="right" w:leader="dot" w:pos="9350"/>
        </w:tabs>
        <w:rPr>
          <w:rFonts w:asciiTheme="minorHAnsi" w:eastAsiaTheme="minorEastAsia" w:hAnsiTheme="minorHAnsi"/>
          <w:b w:val="0"/>
          <w:noProof/>
          <w:lang w:eastAsia="en-US"/>
        </w:rPr>
      </w:pPr>
      <w:hyperlink w:anchor="_Toc118696046" w:history="1">
        <w:r w:rsidRPr="00315214">
          <w:rPr>
            <w:rStyle w:val="Hyperlink"/>
            <w:rFonts w:cs="Arial"/>
            <w:noProof/>
          </w:rPr>
          <w:t>Proposal 6</w:t>
        </w:r>
        <w:r>
          <w:rPr>
            <w:rFonts w:asciiTheme="minorHAnsi" w:eastAsiaTheme="minorEastAsia" w:hAnsiTheme="minorHAnsi"/>
            <w:b w:val="0"/>
            <w:noProof/>
            <w:lang w:eastAsia="en-US"/>
          </w:rPr>
          <w:tab/>
        </w:r>
        <w:r w:rsidRPr="00315214">
          <w:rPr>
            <w:rStyle w:val="Hyperlink"/>
            <w:noProof/>
          </w:rPr>
          <w:t>BD/CCE counting for mc-DCI is based on the legacy Rel-15/16/17 BD/CCE counting mechanism with the following update</w:t>
        </w:r>
      </w:hyperlink>
    </w:p>
    <w:p w14:paraId="1A101693" w14:textId="6FD461EB" w:rsidR="003B7DA4" w:rsidRDefault="003B7DA4">
      <w:pPr>
        <w:pStyle w:val="TableofFigures"/>
        <w:tabs>
          <w:tab w:val="right" w:leader="dot" w:pos="9350"/>
        </w:tabs>
        <w:rPr>
          <w:rFonts w:asciiTheme="minorHAnsi" w:eastAsiaTheme="minorEastAsia" w:hAnsiTheme="minorHAnsi"/>
          <w:b w:val="0"/>
          <w:noProof/>
          <w:lang w:eastAsia="en-US"/>
        </w:rPr>
      </w:pPr>
      <w:hyperlink w:anchor="_Toc118696047" w:history="1">
        <w:r w:rsidRPr="00315214">
          <w:rPr>
            <w:rStyle w:val="Hyperlink"/>
            <w:rFonts w:ascii="Symbol" w:hAnsi="Symbol" w:cs="Arial"/>
            <w:noProof/>
          </w:rPr>
          <w:t></w:t>
        </w:r>
        <w:r>
          <w:rPr>
            <w:rFonts w:asciiTheme="minorHAnsi" w:eastAsiaTheme="minorEastAsia" w:hAnsiTheme="minorHAnsi"/>
            <w:b w:val="0"/>
            <w:noProof/>
            <w:lang w:eastAsia="en-US"/>
          </w:rPr>
          <w:tab/>
        </w:r>
        <w:r w:rsidRPr="00315214">
          <w:rPr>
            <w:rStyle w:val="Hyperlink"/>
            <w:noProof/>
          </w:rPr>
          <w:t xml:space="preserve">a BD/CCE attempt for a mc-DCI format is counted only once for comparison against aggregate </w:t>
        </w:r>
        <m:oMath>
          <m:r>
            <m:rPr>
              <m:sty m:val="bi"/>
            </m:rPr>
            <w:rPr>
              <w:rStyle w:val="Hyperlink"/>
              <w:rFonts w:ascii="Cambria Math" w:cs="Arial"/>
              <w:noProof/>
            </w:rPr>
            <m:t>M</m:t>
          </m:r>
          <m:r>
            <m:rPr>
              <m:nor/>
            </m:rPr>
            <w:rPr>
              <w:rStyle w:val="Hyperlink"/>
              <w:rFonts w:ascii="Cambria Math" w:cs="Arial"/>
              <w:noProof/>
            </w:rPr>
            <m:t>PDCCHtotal,slot,</m:t>
          </m:r>
          <m:r>
            <m:rPr>
              <m:sty m:val="bi"/>
            </m:rPr>
            <w:rPr>
              <w:rStyle w:val="Hyperlink"/>
              <w:rFonts w:ascii="Cambria Math" w:cs="Arial"/>
              <w:noProof/>
            </w:rPr>
            <m:t>μ</m:t>
          </m:r>
        </m:oMath>
        <w:r w:rsidRPr="00315214">
          <w:rPr>
            <w:rStyle w:val="Hyperlink"/>
            <w:noProof/>
          </w:rPr>
          <w:t xml:space="preserve"> and </w:t>
        </w:r>
        <m:oMath>
          <m:r>
            <m:rPr>
              <m:sty m:val="bi"/>
            </m:rPr>
            <w:rPr>
              <w:rStyle w:val="Hyperlink"/>
              <w:rFonts w:ascii="Cambria Math" w:cs="Arial"/>
              <w:noProof/>
            </w:rPr>
            <m:t>C</m:t>
          </m:r>
          <m:r>
            <m:rPr>
              <m:nor/>
            </m:rPr>
            <w:rPr>
              <w:rStyle w:val="Hyperlink"/>
              <w:rFonts w:ascii="Cambria Math" w:cs="Arial"/>
              <w:noProof/>
            </w:rPr>
            <m:t>PDCCHtotal,slot,</m:t>
          </m:r>
          <m:r>
            <m:rPr>
              <m:sty m:val="bi"/>
            </m:rPr>
            <w:rPr>
              <w:rStyle w:val="Hyperlink"/>
              <w:rFonts w:ascii="Cambria Math" w:cs="Arial"/>
              <w:noProof/>
            </w:rPr>
            <m:t>μ</m:t>
          </m:r>
        </m:oMath>
        <w:r w:rsidRPr="00315214">
          <w:rPr>
            <w:rStyle w:val="Hyperlink"/>
            <w:noProof/>
          </w:rPr>
          <w:t xml:space="preserve"> limits in numerology buckets.</w:t>
        </w:r>
      </w:hyperlink>
    </w:p>
    <w:p w14:paraId="763EB9ED" w14:textId="17E9AE4C" w:rsidR="003B7DA4" w:rsidRDefault="003B7DA4">
      <w:pPr>
        <w:pStyle w:val="TableofFigures"/>
        <w:tabs>
          <w:tab w:val="right" w:leader="dot" w:pos="9350"/>
        </w:tabs>
        <w:rPr>
          <w:rFonts w:asciiTheme="minorHAnsi" w:eastAsiaTheme="minorEastAsia" w:hAnsiTheme="minorHAnsi"/>
          <w:b w:val="0"/>
          <w:noProof/>
          <w:lang w:eastAsia="en-US"/>
        </w:rPr>
      </w:pPr>
      <w:hyperlink w:anchor="_Toc118696048" w:history="1">
        <w:r w:rsidRPr="00315214">
          <w:rPr>
            <w:rStyle w:val="Hyperlink"/>
            <w:rFonts w:cs="Arial"/>
            <w:noProof/>
          </w:rPr>
          <w:t>Proposal 7</w:t>
        </w:r>
        <w:r>
          <w:rPr>
            <w:rFonts w:asciiTheme="minorHAnsi" w:eastAsiaTheme="minorEastAsia" w:hAnsiTheme="minorHAnsi"/>
            <w:b w:val="0"/>
            <w:noProof/>
            <w:lang w:eastAsia="en-US"/>
          </w:rPr>
          <w:tab/>
        </w:r>
        <w:r w:rsidRPr="00315214">
          <w:rPr>
            <w:rStyle w:val="Hyperlink"/>
            <w:noProof/>
            <w:lang w:val="en-CA"/>
          </w:rPr>
          <w:t>For a set of cells which is configured for multi-cell scheduling, if the primary cell belongs to the set and is a scheduling cell for the set, USS sets corresponding to DCI 0_X/1_X for the set can be dropped in search space overbooking procedure.</w:t>
        </w:r>
      </w:hyperlink>
    </w:p>
    <w:p w14:paraId="5F6F9F99" w14:textId="241BB750" w:rsidR="003B7DA4" w:rsidRDefault="003B7DA4">
      <w:pPr>
        <w:pStyle w:val="TableofFigures"/>
        <w:tabs>
          <w:tab w:val="right" w:leader="dot" w:pos="9350"/>
        </w:tabs>
        <w:rPr>
          <w:rFonts w:asciiTheme="minorHAnsi" w:eastAsiaTheme="minorEastAsia" w:hAnsiTheme="minorHAnsi"/>
          <w:b w:val="0"/>
          <w:noProof/>
          <w:lang w:eastAsia="en-US"/>
        </w:rPr>
      </w:pPr>
      <w:hyperlink w:anchor="_Toc118696049" w:history="1">
        <w:r w:rsidRPr="00315214">
          <w:rPr>
            <w:rStyle w:val="Hyperlink"/>
            <w:noProof/>
          </w:rPr>
          <w:t>Proposal 8</w:t>
        </w:r>
        <w:r>
          <w:rPr>
            <w:rFonts w:asciiTheme="minorHAnsi" w:eastAsiaTheme="minorEastAsia" w:hAnsiTheme="minorHAnsi"/>
            <w:b w:val="0"/>
            <w:noProof/>
            <w:lang w:eastAsia="en-US"/>
          </w:rPr>
          <w:tab/>
        </w:r>
        <w:r w:rsidRPr="00315214">
          <w:rPr>
            <w:rStyle w:val="Hyperlink"/>
            <w:noProof/>
          </w:rPr>
          <w:t>Search space of DCI format 0_X/1_X is configured on the cell amongst the set of cells which has the lowest cell index.</w:t>
        </w:r>
      </w:hyperlink>
    </w:p>
    <w:p w14:paraId="584A9D01" w14:textId="791F3BE2" w:rsidR="003B7DA4" w:rsidRDefault="003B7DA4">
      <w:pPr>
        <w:pStyle w:val="TableofFigures"/>
        <w:tabs>
          <w:tab w:val="right" w:leader="dot" w:pos="9350"/>
        </w:tabs>
        <w:rPr>
          <w:rFonts w:asciiTheme="minorHAnsi" w:eastAsiaTheme="minorEastAsia" w:hAnsiTheme="minorHAnsi"/>
          <w:b w:val="0"/>
          <w:noProof/>
          <w:lang w:eastAsia="en-US"/>
        </w:rPr>
      </w:pPr>
      <w:hyperlink w:anchor="_Toc118696050" w:history="1">
        <w:r w:rsidRPr="00315214">
          <w:rPr>
            <w:rStyle w:val="Hyperlink"/>
            <w:rFonts w:ascii="Symbol" w:hAnsi="Symbol"/>
            <w:noProof/>
          </w:rPr>
          <w:t></w:t>
        </w:r>
        <w:r>
          <w:rPr>
            <w:rFonts w:asciiTheme="minorHAnsi" w:eastAsiaTheme="minorEastAsia" w:hAnsiTheme="minorHAnsi"/>
            <w:b w:val="0"/>
            <w:noProof/>
            <w:lang w:eastAsia="en-US"/>
          </w:rPr>
          <w:tab/>
        </w:r>
        <w:r w:rsidRPr="00315214">
          <w:rPr>
            <w:rStyle w:val="Hyperlink"/>
            <w:noProof/>
          </w:rPr>
          <w:t>Note: When cell with lowest cell index within a set is same as the scheduling cell, the corresponding search space on scheduling cell for DCI format 0_X/1_X has the full search space configuration.</w:t>
        </w:r>
      </w:hyperlink>
    </w:p>
    <w:p w14:paraId="417602D5" w14:textId="1D107C1F" w:rsidR="003B7DA4" w:rsidRDefault="003B7DA4">
      <w:pPr>
        <w:pStyle w:val="TableofFigures"/>
        <w:tabs>
          <w:tab w:val="right" w:leader="dot" w:pos="9350"/>
        </w:tabs>
        <w:rPr>
          <w:rFonts w:asciiTheme="minorHAnsi" w:eastAsiaTheme="minorEastAsia" w:hAnsiTheme="minorHAnsi"/>
          <w:b w:val="0"/>
          <w:noProof/>
          <w:lang w:eastAsia="en-US"/>
        </w:rPr>
      </w:pPr>
      <w:hyperlink w:anchor="_Toc118696051" w:history="1">
        <w:r w:rsidRPr="00315214">
          <w:rPr>
            <w:rStyle w:val="Hyperlink"/>
            <w:noProof/>
          </w:rPr>
          <w:t>Proposal 9</w:t>
        </w:r>
        <w:r>
          <w:rPr>
            <w:rFonts w:asciiTheme="minorHAnsi" w:eastAsiaTheme="minorEastAsia" w:hAnsiTheme="minorHAnsi"/>
            <w:b w:val="0"/>
            <w:noProof/>
            <w:lang w:eastAsia="en-US"/>
          </w:rPr>
          <w:tab/>
        </w:r>
        <w:r w:rsidRPr="00315214">
          <w:rPr>
            <w:rStyle w:val="Hyperlink"/>
            <w:noProof/>
          </w:rPr>
          <w:t>For monitoring DCI 0_X/1_X PDCCH candidates for a set of cells, the n_CI to be used in the search space equation is explicitly configured for the set of cells.</w:t>
        </w:r>
      </w:hyperlink>
    </w:p>
    <w:p w14:paraId="67578C8E" w14:textId="052E9665" w:rsidR="003B7DA4" w:rsidRDefault="003B7DA4">
      <w:pPr>
        <w:pStyle w:val="TableofFigures"/>
        <w:tabs>
          <w:tab w:val="right" w:leader="dot" w:pos="9350"/>
        </w:tabs>
        <w:rPr>
          <w:rFonts w:asciiTheme="minorHAnsi" w:eastAsiaTheme="minorEastAsia" w:hAnsiTheme="minorHAnsi"/>
          <w:b w:val="0"/>
          <w:noProof/>
          <w:lang w:eastAsia="en-US"/>
        </w:rPr>
      </w:pPr>
      <w:hyperlink w:anchor="_Toc118696052" w:history="1">
        <w:r w:rsidRPr="00315214">
          <w:rPr>
            <w:rStyle w:val="Hyperlink"/>
            <w:noProof/>
            <w:lang w:val="en-CA"/>
          </w:rPr>
          <w:t>Proposal 10</w:t>
        </w:r>
        <w:r>
          <w:rPr>
            <w:rFonts w:asciiTheme="minorHAnsi" w:eastAsiaTheme="minorEastAsia" w:hAnsiTheme="minorHAnsi"/>
            <w:b w:val="0"/>
            <w:noProof/>
            <w:lang w:eastAsia="en-US"/>
          </w:rPr>
          <w:tab/>
        </w:r>
        <w:r w:rsidRPr="00315214">
          <w:rPr>
            <w:rStyle w:val="Hyperlink"/>
            <w:noProof/>
            <w:lang w:val="en-CA"/>
          </w:rPr>
          <w:t>Use a bitmap for indication of co-scheduled cells by DCI format 0_X/1_X.</w:t>
        </w:r>
      </w:hyperlink>
    </w:p>
    <w:p w14:paraId="24B801FF" w14:textId="78708E54" w:rsidR="003B7DA4" w:rsidRDefault="003B7DA4">
      <w:pPr>
        <w:pStyle w:val="TableofFigures"/>
        <w:tabs>
          <w:tab w:val="right" w:leader="dot" w:pos="9350"/>
        </w:tabs>
        <w:rPr>
          <w:rFonts w:asciiTheme="minorHAnsi" w:eastAsiaTheme="minorEastAsia" w:hAnsiTheme="minorHAnsi"/>
          <w:b w:val="0"/>
          <w:noProof/>
          <w:lang w:eastAsia="en-US"/>
        </w:rPr>
      </w:pPr>
      <w:hyperlink w:anchor="_Toc118696053" w:history="1">
        <w:r w:rsidRPr="00315214">
          <w:rPr>
            <w:rStyle w:val="Hyperlink"/>
            <w:noProof/>
            <w:lang w:val="en-CA"/>
          </w:rPr>
          <w:t>Proposal 11</w:t>
        </w:r>
        <w:r>
          <w:rPr>
            <w:rFonts w:asciiTheme="minorHAnsi" w:eastAsiaTheme="minorEastAsia" w:hAnsiTheme="minorHAnsi"/>
            <w:b w:val="0"/>
            <w:noProof/>
            <w:lang w:eastAsia="en-US"/>
          </w:rPr>
          <w:tab/>
        </w:r>
        <w:r w:rsidRPr="00315214">
          <w:rPr>
            <w:rStyle w:val="Hyperlink"/>
            <w:noProof/>
            <w:lang w:val="en-CA"/>
          </w:rPr>
          <w:t>For mc-DCI, at least the following fields should be applicable for each subgroup of cells scheduled by mc-DCI</w:t>
        </w:r>
      </w:hyperlink>
    </w:p>
    <w:p w14:paraId="42316861" w14:textId="5C65EFB9" w:rsidR="003B7DA4" w:rsidRDefault="003B7DA4">
      <w:pPr>
        <w:pStyle w:val="TableofFigures"/>
        <w:tabs>
          <w:tab w:val="right" w:leader="dot" w:pos="9350"/>
        </w:tabs>
        <w:rPr>
          <w:rFonts w:asciiTheme="minorHAnsi" w:eastAsiaTheme="minorEastAsia" w:hAnsiTheme="minorHAnsi"/>
          <w:b w:val="0"/>
          <w:noProof/>
          <w:lang w:eastAsia="en-US"/>
        </w:rPr>
      </w:pPr>
      <w:hyperlink w:anchor="_Toc118696054" w:history="1">
        <w:r w:rsidRPr="00315214">
          <w:rPr>
            <w:rStyle w:val="Hyperlink"/>
            <w:rFonts w:ascii="Symbol" w:hAnsi="Symbol"/>
            <w:noProof/>
            <w:lang w:val="en-CA"/>
          </w:rPr>
          <w:t></w:t>
        </w:r>
        <w:r>
          <w:rPr>
            <w:rFonts w:asciiTheme="minorHAnsi" w:eastAsiaTheme="minorEastAsia" w:hAnsiTheme="minorHAnsi"/>
            <w:b w:val="0"/>
            <w:noProof/>
            <w:lang w:eastAsia="en-US"/>
          </w:rPr>
          <w:tab/>
        </w:r>
        <w:r w:rsidRPr="00315214">
          <w:rPr>
            <w:rStyle w:val="Hyperlink"/>
            <w:noProof/>
            <w:lang w:val="en-CA"/>
          </w:rPr>
          <w:t>TDRA</w:t>
        </w:r>
      </w:hyperlink>
    </w:p>
    <w:p w14:paraId="7C7E3BC8" w14:textId="1EB4B98A" w:rsidR="003B7DA4" w:rsidRDefault="003B7DA4">
      <w:pPr>
        <w:pStyle w:val="TableofFigures"/>
        <w:tabs>
          <w:tab w:val="right" w:leader="dot" w:pos="9350"/>
        </w:tabs>
        <w:rPr>
          <w:rFonts w:asciiTheme="minorHAnsi" w:eastAsiaTheme="minorEastAsia" w:hAnsiTheme="minorHAnsi"/>
          <w:b w:val="0"/>
          <w:noProof/>
          <w:lang w:eastAsia="en-US"/>
        </w:rPr>
      </w:pPr>
      <w:hyperlink w:anchor="_Toc118696055" w:history="1">
        <w:r w:rsidRPr="00315214">
          <w:rPr>
            <w:rStyle w:val="Hyperlink"/>
            <w:rFonts w:ascii="Symbol" w:hAnsi="Symbol"/>
            <w:noProof/>
            <w:lang w:val="en-CA"/>
          </w:rPr>
          <w:t></w:t>
        </w:r>
        <w:r>
          <w:rPr>
            <w:rFonts w:asciiTheme="minorHAnsi" w:eastAsiaTheme="minorEastAsia" w:hAnsiTheme="minorHAnsi"/>
            <w:b w:val="0"/>
            <w:noProof/>
            <w:lang w:eastAsia="en-US"/>
          </w:rPr>
          <w:tab/>
        </w:r>
        <w:r w:rsidRPr="00315214">
          <w:rPr>
            <w:rStyle w:val="Hyperlink"/>
            <w:noProof/>
            <w:lang w:val="en-CA"/>
          </w:rPr>
          <w:t>VRB-to-PRB mapping</w:t>
        </w:r>
      </w:hyperlink>
    </w:p>
    <w:p w14:paraId="11C8731A" w14:textId="7DBF66D4" w:rsidR="003B7DA4" w:rsidRDefault="003B7DA4">
      <w:pPr>
        <w:pStyle w:val="TableofFigures"/>
        <w:tabs>
          <w:tab w:val="right" w:leader="dot" w:pos="9350"/>
        </w:tabs>
        <w:rPr>
          <w:rFonts w:asciiTheme="minorHAnsi" w:eastAsiaTheme="minorEastAsia" w:hAnsiTheme="minorHAnsi"/>
          <w:b w:val="0"/>
          <w:noProof/>
          <w:lang w:eastAsia="en-US"/>
        </w:rPr>
      </w:pPr>
      <w:hyperlink w:anchor="_Toc118696056" w:history="1">
        <w:r w:rsidRPr="00315214">
          <w:rPr>
            <w:rStyle w:val="Hyperlink"/>
            <w:rFonts w:ascii="Symbol" w:hAnsi="Symbol"/>
            <w:noProof/>
            <w:lang w:val="en-CA"/>
          </w:rPr>
          <w:t></w:t>
        </w:r>
        <w:r>
          <w:rPr>
            <w:rFonts w:asciiTheme="minorHAnsi" w:eastAsiaTheme="minorEastAsia" w:hAnsiTheme="minorHAnsi"/>
            <w:b w:val="0"/>
            <w:noProof/>
            <w:lang w:eastAsia="en-US"/>
          </w:rPr>
          <w:tab/>
        </w:r>
        <w:r w:rsidRPr="00315214">
          <w:rPr>
            <w:rStyle w:val="Hyperlink"/>
            <w:noProof/>
            <w:lang w:val="en-CA"/>
          </w:rPr>
          <w:t>PRB bundling size indicator</w:t>
        </w:r>
      </w:hyperlink>
    </w:p>
    <w:p w14:paraId="51F46145" w14:textId="40549DE3" w:rsidR="003B7DA4" w:rsidRDefault="003B7DA4">
      <w:pPr>
        <w:pStyle w:val="TableofFigures"/>
        <w:tabs>
          <w:tab w:val="right" w:leader="dot" w:pos="9350"/>
        </w:tabs>
        <w:rPr>
          <w:rFonts w:asciiTheme="minorHAnsi" w:eastAsiaTheme="minorEastAsia" w:hAnsiTheme="minorHAnsi"/>
          <w:b w:val="0"/>
          <w:noProof/>
          <w:lang w:eastAsia="en-US"/>
        </w:rPr>
      </w:pPr>
      <w:hyperlink w:anchor="_Toc118696057" w:history="1">
        <w:r w:rsidRPr="00315214">
          <w:rPr>
            <w:rStyle w:val="Hyperlink"/>
            <w:rFonts w:ascii="Symbol" w:hAnsi="Symbol"/>
            <w:noProof/>
            <w:lang w:val="en-CA"/>
          </w:rPr>
          <w:t></w:t>
        </w:r>
        <w:r>
          <w:rPr>
            <w:rFonts w:asciiTheme="minorHAnsi" w:eastAsiaTheme="minorEastAsia" w:hAnsiTheme="minorHAnsi"/>
            <w:b w:val="0"/>
            <w:noProof/>
            <w:lang w:eastAsia="en-US"/>
          </w:rPr>
          <w:tab/>
        </w:r>
        <w:r w:rsidRPr="00315214">
          <w:rPr>
            <w:rStyle w:val="Hyperlink"/>
            <w:noProof/>
            <w:lang w:val="en-CA"/>
          </w:rPr>
          <w:t>Rate matching indicator</w:t>
        </w:r>
      </w:hyperlink>
    </w:p>
    <w:p w14:paraId="27447015" w14:textId="0AB6AC2E" w:rsidR="003B7DA4" w:rsidRDefault="003B7DA4">
      <w:pPr>
        <w:pStyle w:val="TableofFigures"/>
        <w:tabs>
          <w:tab w:val="right" w:leader="dot" w:pos="9350"/>
        </w:tabs>
        <w:rPr>
          <w:rFonts w:asciiTheme="minorHAnsi" w:eastAsiaTheme="minorEastAsia" w:hAnsiTheme="minorHAnsi"/>
          <w:b w:val="0"/>
          <w:noProof/>
          <w:lang w:eastAsia="en-US"/>
        </w:rPr>
      </w:pPr>
      <w:hyperlink w:anchor="_Toc118696058" w:history="1">
        <w:r w:rsidRPr="00315214">
          <w:rPr>
            <w:rStyle w:val="Hyperlink"/>
            <w:rFonts w:ascii="Symbol" w:hAnsi="Symbol"/>
            <w:noProof/>
            <w:lang w:val="en-CA"/>
          </w:rPr>
          <w:t></w:t>
        </w:r>
        <w:r>
          <w:rPr>
            <w:rFonts w:asciiTheme="minorHAnsi" w:eastAsiaTheme="minorEastAsia" w:hAnsiTheme="minorHAnsi"/>
            <w:b w:val="0"/>
            <w:noProof/>
            <w:lang w:eastAsia="en-US"/>
          </w:rPr>
          <w:tab/>
        </w:r>
        <w:r w:rsidRPr="00315214">
          <w:rPr>
            <w:rStyle w:val="Hyperlink"/>
            <w:noProof/>
            <w:lang w:val="en-CA"/>
          </w:rPr>
          <w:t>ZP CSI-RS trigger</w:t>
        </w:r>
      </w:hyperlink>
    </w:p>
    <w:p w14:paraId="078C8B35" w14:textId="73762F41" w:rsidR="003B7DA4" w:rsidRDefault="003B7DA4">
      <w:pPr>
        <w:pStyle w:val="TableofFigures"/>
        <w:tabs>
          <w:tab w:val="right" w:leader="dot" w:pos="9350"/>
        </w:tabs>
        <w:rPr>
          <w:rFonts w:asciiTheme="minorHAnsi" w:eastAsiaTheme="minorEastAsia" w:hAnsiTheme="minorHAnsi"/>
          <w:b w:val="0"/>
          <w:noProof/>
          <w:lang w:eastAsia="en-US"/>
        </w:rPr>
      </w:pPr>
      <w:hyperlink w:anchor="_Toc118696059" w:history="1">
        <w:r w:rsidRPr="00315214">
          <w:rPr>
            <w:rStyle w:val="Hyperlink"/>
            <w:rFonts w:ascii="Symbol" w:hAnsi="Symbol"/>
            <w:noProof/>
            <w:lang w:val="en-CA"/>
          </w:rPr>
          <w:t></w:t>
        </w:r>
        <w:r>
          <w:rPr>
            <w:rFonts w:asciiTheme="minorHAnsi" w:eastAsiaTheme="minorEastAsia" w:hAnsiTheme="minorHAnsi"/>
            <w:b w:val="0"/>
            <w:noProof/>
            <w:lang w:eastAsia="en-US"/>
          </w:rPr>
          <w:tab/>
        </w:r>
        <w:r w:rsidRPr="00315214">
          <w:rPr>
            <w:rStyle w:val="Hyperlink"/>
            <w:noProof/>
            <w:lang w:val="en-CA"/>
          </w:rPr>
          <w:t>Antenna port(s)</w:t>
        </w:r>
      </w:hyperlink>
    </w:p>
    <w:p w14:paraId="35C51EDC" w14:textId="4A9363EA" w:rsidR="003B7DA4" w:rsidRDefault="003B7DA4">
      <w:pPr>
        <w:pStyle w:val="TableofFigures"/>
        <w:tabs>
          <w:tab w:val="right" w:leader="dot" w:pos="9350"/>
        </w:tabs>
        <w:rPr>
          <w:rFonts w:asciiTheme="minorHAnsi" w:eastAsiaTheme="minorEastAsia" w:hAnsiTheme="minorHAnsi"/>
          <w:b w:val="0"/>
          <w:noProof/>
          <w:lang w:eastAsia="en-US"/>
        </w:rPr>
      </w:pPr>
      <w:hyperlink w:anchor="_Toc118696060" w:history="1">
        <w:r w:rsidRPr="00315214">
          <w:rPr>
            <w:rStyle w:val="Hyperlink"/>
            <w:rFonts w:ascii="Symbol" w:hAnsi="Symbol"/>
            <w:noProof/>
            <w:lang w:val="en-CA"/>
          </w:rPr>
          <w:t></w:t>
        </w:r>
        <w:r>
          <w:rPr>
            <w:rFonts w:asciiTheme="minorHAnsi" w:eastAsiaTheme="minorEastAsia" w:hAnsiTheme="minorHAnsi"/>
            <w:b w:val="0"/>
            <w:noProof/>
            <w:lang w:eastAsia="en-US"/>
          </w:rPr>
          <w:tab/>
        </w:r>
        <w:r w:rsidRPr="00315214">
          <w:rPr>
            <w:rStyle w:val="Hyperlink"/>
            <w:noProof/>
            <w:lang w:val="en-CA"/>
          </w:rPr>
          <w:t>Transmission configuration indication</w:t>
        </w:r>
      </w:hyperlink>
    </w:p>
    <w:p w14:paraId="663DB702" w14:textId="51DC421E" w:rsidR="003B7DA4" w:rsidRDefault="003B7DA4">
      <w:pPr>
        <w:pStyle w:val="TableofFigures"/>
        <w:tabs>
          <w:tab w:val="right" w:leader="dot" w:pos="9350"/>
        </w:tabs>
        <w:rPr>
          <w:rFonts w:asciiTheme="minorHAnsi" w:eastAsiaTheme="minorEastAsia" w:hAnsiTheme="minorHAnsi"/>
          <w:b w:val="0"/>
          <w:noProof/>
          <w:lang w:eastAsia="en-US"/>
        </w:rPr>
      </w:pPr>
      <w:hyperlink w:anchor="_Toc118696061" w:history="1">
        <w:r w:rsidRPr="00315214">
          <w:rPr>
            <w:rStyle w:val="Hyperlink"/>
            <w:rFonts w:ascii="Symbol" w:hAnsi="Symbol"/>
            <w:noProof/>
            <w:lang w:val="en-CA"/>
          </w:rPr>
          <w:t></w:t>
        </w:r>
        <w:r>
          <w:rPr>
            <w:rFonts w:asciiTheme="minorHAnsi" w:eastAsiaTheme="minorEastAsia" w:hAnsiTheme="minorHAnsi"/>
            <w:b w:val="0"/>
            <w:noProof/>
            <w:lang w:eastAsia="en-US"/>
          </w:rPr>
          <w:tab/>
        </w:r>
        <w:r w:rsidRPr="00315214">
          <w:rPr>
            <w:rStyle w:val="Hyperlink"/>
            <w:noProof/>
            <w:lang w:val="en-CA"/>
          </w:rPr>
          <w:t>DM-RS sequence initialization</w:t>
        </w:r>
      </w:hyperlink>
    </w:p>
    <w:p w14:paraId="68A2C6CE" w14:textId="24EAC5EE" w:rsidR="003B7DA4" w:rsidRDefault="003B7DA4">
      <w:pPr>
        <w:pStyle w:val="TableofFigures"/>
        <w:tabs>
          <w:tab w:val="right" w:leader="dot" w:pos="9350"/>
        </w:tabs>
        <w:rPr>
          <w:rFonts w:asciiTheme="minorHAnsi" w:eastAsiaTheme="minorEastAsia" w:hAnsiTheme="minorHAnsi"/>
          <w:b w:val="0"/>
          <w:noProof/>
          <w:lang w:eastAsia="en-US"/>
        </w:rPr>
      </w:pPr>
      <w:hyperlink w:anchor="_Toc118696062" w:history="1">
        <w:r w:rsidRPr="00315214">
          <w:rPr>
            <w:rStyle w:val="Hyperlink"/>
            <w:rFonts w:ascii="Symbol" w:hAnsi="Symbol"/>
            <w:noProof/>
            <w:lang w:val="en-CA"/>
          </w:rPr>
          <w:t></w:t>
        </w:r>
        <w:r>
          <w:rPr>
            <w:rFonts w:asciiTheme="minorHAnsi" w:eastAsiaTheme="minorEastAsia" w:hAnsiTheme="minorHAnsi"/>
            <w:b w:val="0"/>
            <w:noProof/>
            <w:lang w:eastAsia="en-US"/>
          </w:rPr>
          <w:tab/>
        </w:r>
        <w:r w:rsidRPr="00315214">
          <w:rPr>
            <w:rStyle w:val="Hyperlink"/>
            <w:noProof/>
            <w:lang w:val="en-CA"/>
          </w:rPr>
          <w:t>BWP</w:t>
        </w:r>
      </w:hyperlink>
    </w:p>
    <w:p w14:paraId="47B1A913" w14:textId="745EDE78" w:rsidR="003B7DA4" w:rsidRDefault="003B7DA4">
      <w:pPr>
        <w:pStyle w:val="TableofFigures"/>
        <w:tabs>
          <w:tab w:val="right" w:leader="dot" w:pos="9350"/>
        </w:tabs>
        <w:rPr>
          <w:rFonts w:asciiTheme="minorHAnsi" w:eastAsiaTheme="minorEastAsia" w:hAnsiTheme="minorHAnsi"/>
          <w:b w:val="0"/>
          <w:noProof/>
          <w:lang w:eastAsia="en-US"/>
        </w:rPr>
      </w:pPr>
      <w:hyperlink w:anchor="_Toc118696063" w:history="1">
        <w:r w:rsidRPr="00315214">
          <w:rPr>
            <w:rStyle w:val="Hyperlink"/>
            <w:noProof/>
            <w:lang w:val="en-CA"/>
          </w:rPr>
          <w:t>Proposal 12</w:t>
        </w:r>
        <w:r>
          <w:rPr>
            <w:rFonts w:asciiTheme="minorHAnsi" w:eastAsiaTheme="minorEastAsia" w:hAnsiTheme="minorHAnsi"/>
            <w:b w:val="0"/>
            <w:noProof/>
            <w:lang w:eastAsia="en-US"/>
          </w:rPr>
          <w:tab/>
        </w:r>
        <w:r w:rsidRPr="00315214">
          <w:rPr>
            <w:rStyle w:val="Hyperlink"/>
            <w:noProof/>
            <w:lang w:val="en-CA"/>
          </w:rPr>
          <w:t>For each cell, support separate configuration of RBG size(s) used for PUSCH/PDSCH scheduling using mc-DCI.</w:t>
        </w:r>
      </w:hyperlink>
    </w:p>
    <w:p w14:paraId="05B00863" w14:textId="172556E6" w:rsidR="003B7DA4" w:rsidRDefault="003B7DA4">
      <w:pPr>
        <w:pStyle w:val="TableofFigures"/>
        <w:tabs>
          <w:tab w:val="right" w:leader="dot" w:pos="9350"/>
        </w:tabs>
        <w:rPr>
          <w:rFonts w:asciiTheme="minorHAnsi" w:eastAsiaTheme="minorEastAsia" w:hAnsiTheme="minorHAnsi"/>
          <w:b w:val="0"/>
          <w:noProof/>
          <w:lang w:eastAsia="en-US"/>
        </w:rPr>
      </w:pPr>
      <w:hyperlink w:anchor="_Toc118696064" w:history="1">
        <w:r w:rsidRPr="00315214">
          <w:rPr>
            <w:rStyle w:val="Hyperlink"/>
            <w:noProof/>
          </w:rPr>
          <w:t>Proposal 13</w:t>
        </w:r>
        <w:r>
          <w:rPr>
            <w:rFonts w:asciiTheme="minorHAnsi" w:eastAsiaTheme="minorEastAsia" w:hAnsiTheme="minorHAnsi"/>
            <w:b w:val="0"/>
            <w:noProof/>
            <w:lang w:eastAsia="en-US"/>
          </w:rPr>
          <w:tab/>
        </w:r>
        <w:r w:rsidRPr="00315214">
          <w:rPr>
            <w:rStyle w:val="Hyperlink"/>
            <w:noProof/>
          </w:rPr>
          <w:t>For frequency domain resource allocation (FDRA) using mc-DCI, support joint coding of individual RIVs of each cell to reduce overhead for FDRA type 1.</w:t>
        </w:r>
      </w:hyperlink>
    </w:p>
    <w:p w14:paraId="4D3E6035" w14:textId="647211C8" w:rsidR="003B7DA4" w:rsidRDefault="003B7DA4">
      <w:pPr>
        <w:pStyle w:val="TableofFigures"/>
        <w:tabs>
          <w:tab w:val="right" w:leader="dot" w:pos="9350"/>
        </w:tabs>
        <w:rPr>
          <w:rFonts w:asciiTheme="minorHAnsi" w:eastAsiaTheme="minorEastAsia" w:hAnsiTheme="minorHAnsi"/>
          <w:b w:val="0"/>
          <w:noProof/>
          <w:lang w:eastAsia="en-US"/>
        </w:rPr>
      </w:pPr>
      <w:hyperlink w:anchor="_Toc118696065" w:history="1">
        <w:r w:rsidRPr="00315214">
          <w:rPr>
            <w:rStyle w:val="Hyperlink"/>
            <w:noProof/>
            <w:lang w:val="en-CA"/>
          </w:rPr>
          <w:t>Proposal 14</w:t>
        </w:r>
        <w:r>
          <w:rPr>
            <w:rFonts w:asciiTheme="minorHAnsi" w:eastAsiaTheme="minorEastAsia" w:hAnsiTheme="minorHAnsi"/>
            <w:b w:val="0"/>
            <w:noProof/>
            <w:lang w:eastAsia="en-US"/>
          </w:rPr>
          <w:tab/>
        </w:r>
        <w:r w:rsidRPr="00315214">
          <w:rPr>
            <w:rStyle w:val="Hyperlink"/>
            <w:noProof/>
            <w:lang w:val="en-CA"/>
          </w:rPr>
          <w:t>For mc-DCI, RV field size is explicitly configurable per cell (0/1/2 bits).</w:t>
        </w:r>
      </w:hyperlink>
    </w:p>
    <w:p w14:paraId="6CFDAB77" w14:textId="193E2E11" w:rsidR="003B7DA4" w:rsidRDefault="003B7DA4">
      <w:pPr>
        <w:pStyle w:val="TableofFigures"/>
        <w:tabs>
          <w:tab w:val="right" w:leader="dot" w:pos="9350"/>
        </w:tabs>
        <w:rPr>
          <w:rFonts w:asciiTheme="minorHAnsi" w:eastAsiaTheme="minorEastAsia" w:hAnsiTheme="minorHAnsi"/>
          <w:b w:val="0"/>
          <w:noProof/>
          <w:lang w:eastAsia="en-US"/>
        </w:rPr>
      </w:pPr>
      <w:hyperlink w:anchor="_Toc118696066" w:history="1">
        <w:r w:rsidRPr="00315214">
          <w:rPr>
            <w:rStyle w:val="Hyperlink"/>
            <w:noProof/>
            <w:lang w:val="en-CA"/>
          </w:rPr>
          <w:t>Proposal 15</w:t>
        </w:r>
        <w:r>
          <w:rPr>
            <w:rFonts w:asciiTheme="minorHAnsi" w:eastAsiaTheme="minorEastAsia" w:hAnsiTheme="minorHAnsi"/>
            <w:b w:val="0"/>
            <w:noProof/>
            <w:lang w:eastAsia="en-US"/>
          </w:rPr>
          <w:tab/>
        </w:r>
        <w:r w:rsidRPr="00315214">
          <w:rPr>
            <w:rStyle w:val="Hyperlink"/>
            <w:noProof/>
            <w:lang w:val="en-CA"/>
          </w:rPr>
          <w:t>For mc-DCI, support joint coding of MCS indication for co-scheduled cells in a subgroup</w:t>
        </w:r>
      </w:hyperlink>
    </w:p>
    <w:p w14:paraId="5AA7E8BE" w14:textId="43162832" w:rsidR="003B7DA4" w:rsidRDefault="003B7DA4">
      <w:pPr>
        <w:pStyle w:val="TableofFigures"/>
        <w:tabs>
          <w:tab w:val="right" w:leader="dot" w:pos="9350"/>
        </w:tabs>
        <w:rPr>
          <w:rFonts w:asciiTheme="minorHAnsi" w:eastAsiaTheme="minorEastAsia" w:hAnsiTheme="minorHAnsi"/>
          <w:b w:val="0"/>
          <w:noProof/>
          <w:lang w:eastAsia="en-US"/>
        </w:rPr>
      </w:pPr>
      <w:hyperlink w:anchor="_Toc118696067" w:history="1">
        <w:r w:rsidRPr="00315214">
          <w:rPr>
            <w:rStyle w:val="Hyperlink"/>
            <w:rFonts w:ascii="Symbol" w:hAnsi="Symbol"/>
            <w:noProof/>
            <w:lang w:val="en-CA"/>
          </w:rPr>
          <w:t></w:t>
        </w:r>
        <w:r>
          <w:rPr>
            <w:rFonts w:asciiTheme="minorHAnsi" w:eastAsiaTheme="minorEastAsia" w:hAnsiTheme="minorHAnsi"/>
            <w:b w:val="0"/>
            <w:noProof/>
            <w:lang w:eastAsia="en-US"/>
          </w:rPr>
          <w:tab/>
        </w:r>
        <w:r w:rsidRPr="00315214">
          <w:rPr>
            <w:rStyle w:val="Hyperlink"/>
            <w:noProof/>
            <w:lang w:val="en-CA"/>
          </w:rPr>
          <w:t>MCS index for a first cell is five bits (Index 1), and for each of remaining cells in the subgroup, differential MCS index is indicated relative to the Index 1.</w:t>
        </w:r>
      </w:hyperlink>
    </w:p>
    <w:p w14:paraId="7698AC3E" w14:textId="57659860" w:rsidR="003B7DA4" w:rsidRDefault="003B7DA4">
      <w:pPr>
        <w:pStyle w:val="TableofFigures"/>
        <w:tabs>
          <w:tab w:val="right" w:leader="dot" w:pos="9350"/>
        </w:tabs>
        <w:rPr>
          <w:rFonts w:asciiTheme="minorHAnsi" w:eastAsiaTheme="minorEastAsia" w:hAnsiTheme="minorHAnsi"/>
          <w:b w:val="0"/>
          <w:noProof/>
          <w:lang w:eastAsia="en-US"/>
        </w:rPr>
      </w:pPr>
      <w:hyperlink w:anchor="_Toc118696068" w:history="1">
        <w:r w:rsidRPr="00315214">
          <w:rPr>
            <w:rStyle w:val="Hyperlink"/>
            <w:rFonts w:ascii="Symbol" w:hAnsi="Symbol"/>
            <w:noProof/>
            <w:lang w:val="en-CA"/>
          </w:rPr>
          <w:t></w:t>
        </w:r>
        <w:r>
          <w:rPr>
            <w:rFonts w:asciiTheme="minorHAnsi" w:eastAsiaTheme="minorEastAsia" w:hAnsiTheme="minorHAnsi"/>
            <w:b w:val="0"/>
            <w:noProof/>
            <w:lang w:eastAsia="en-US"/>
          </w:rPr>
          <w:tab/>
        </w:r>
        <w:r w:rsidRPr="00315214">
          <w:rPr>
            <w:rStyle w:val="Hyperlink"/>
            <w:noProof/>
            <w:lang w:val="en-CA"/>
          </w:rPr>
          <w:t>For each of the remaining cells, up to 3 bits for differential MCS index, and the differential MCS offsets are configured by higher layers.</w:t>
        </w:r>
      </w:hyperlink>
    </w:p>
    <w:p w14:paraId="5A14C3F4" w14:textId="0A0D9E55" w:rsidR="003B7DA4" w:rsidRDefault="003B7DA4">
      <w:pPr>
        <w:pStyle w:val="TableofFigures"/>
        <w:tabs>
          <w:tab w:val="right" w:leader="dot" w:pos="9350"/>
        </w:tabs>
        <w:rPr>
          <w:rFonts w:asciiTheme="minorHAnsi" w:eastAsiaTheme="minorEastAsia" w:hAnsiTheme="minorHAnsi"/>
          <w:b w:val="0"/>
          <w:noProof/>
          <w:lang w:eastAsia="en-US"/>
        </w:rPr>
      </w:pPr>
      <w:hyperlink w:anchor="_Toc118696069" w:history="1">
        <w:r w:rsidRPr="00315214">
          <w:rPr>
            <w:rStyle w:val="Hyperlink"/>
            <w:noProof/>
            <w:lang w:val="en-CA"/>
          </w:rPr>
          <w:t>Proposal 16</w:t>
        </w:r>
        <w:r>
          <w:rPr>
            <w:rFonts w:asciiTheme="minorHAnsi" w:eastAsiaTheme="minorEastAsia" w:hAnsiTheme="minorHAnsi"/>
            <w:b w:val="0"/>
            <w:noProof/>
            <w:lang w:eastAsia="en-US"/>
          </w:rPr>
          <w:tab/>
        </w:r>
        <w:r w:rsidRPr="00315214">
          <w:rPr>
            <w:rStyle w:val="Hyperlink"/>
            <w:noProof/>
            <w:lang w:val="en-CA"/>
          </w:rPr>
          <w:t xml:space="preserve">For determining the timing of a PUCCH carrying HARQ-ACK information corresponding to a set of co-scheduled PDSCHs by a DCI format 1_X, </w:t>
        </w:r>
        <w:r w:rsidRPr="00315214">
          <w:rPr>
            <w:rStyle w:val="Hyperlink"/>
            <w:noProof/>
          </w:rPr>
          <w:t>the reference PDSCH is the PDSCH ending last as indicated in the DCI format 1_X among the set of co-scheduled PDSCHs (Proposal 4-1rev2 in RAN1#110b-e).</w:t>
        </w:r>
      </w:hyperlink>
    </w:p>
    <w:p w14:paraId="69AE442D" w14:textId="0FA82337" w:rsidR="003B7DA4" w:rsidRDefault="003B7DA4">
      <w:pPr>
        <w:pStyle w:val="TableofFigures"/>
        <w:tabs>
          <w:tab w:val="right" w:leader="dot" w:pos="9350"/>
        </w:tabs>
        <w:rPr>
          <w:rFonts w:asciiTheme="minorHAnsi" w:eastAsiaTheme="minorEastAsia" w:hAnsiTheme="minorHAnsi"/>
          <w:b w:val="0"/>
          <w:noProof/>
          <w:lang w:eastAsia="en-US"/>
        </w:rPr>
      </w:pPr>
      <w:hyperlink w:anchor="_Toc118696070" w:history="1">
        <w:r w:rsidRPr="00315214">
          <w:rPr>
            <w:rStyle w:val="Hyperlink"/>
            <w:noProof/>
            <w:lang w:eastAsia="en-GB"/>
          </w:rPr>
          <w:t>Proposal 17</w:t>
        </w:r>
        <w:r>
          <w:rPr>
            <w:rFonts w:asciiTheme="minorHAnsi" w:eastAsiaTheme="minorEastAsia" w:hAnsiTheme="minorHAnsi"/>
            <w:b w:val="0"/>
            <w:noProof/>
            <w:lang w:eastAsia="en-US"/>
          </w:rPr>
          <w:tab/>
        </w:r>
        <w:r w:rsidRPr="00315214">
          <w:rPr>
            <w:rStyle w:val="Hyperlink"/>
            <w:noProof/>
            <w:lang w:val="en-CA"/>
          </w:rPr>
          <w:t>Type-1 HARQ-ACK codebook is supported when a DCI 1_X schedules PDSCHs across cells.</w:t>
        </w:r>
      </w:hyperlink>
    </w:p>
    <w:p w14:paraId="5D7A58B3" w14:textId="17EA1BB6" w:rsidR="003B7DA4" w:rsidRDefault="003B7DA4">
      <w:pPr>
        <w:pStyle w:val="TableofFigures"/>
        <w:tabs>
          <w:tab w:val="right" w:leader="dot" w:pos="9350"/>
        </w:tabs>
        <w:rPr>
          <w:rFonts w:asciiTheme="minorHAnsi" w:eastAsiaTheme="minorEastAsia" w:hAnsiTheme="minorHAnsi"/>
          <w:b w:val="0"/>
          <w:noProof/>
          <w:lang w:eastAsia="en-US"/>
        </w:rPr>
      </w:pPr>
      <w:hyperlink w:anchor="_Toc118696071" w:history="1">
        <w:r w:rsidRPr="00315214">
          <w:rPr>
            <w:rStyle w:val="Hyperlink"/>
            <w:noProof/>
            <w:lang w:eastAsia="en-GB"/>
          </w:rPr>
          <w:t>Proposal 18</w:t>
        </w:r>
        <w:r>
          <w:rPr>
            <w:rFonts w:asciiTheme="minorHAnsi" w:eastAsiaTheme="minorEastAsia" w:hAnsiTheme="minorHAnsi"/>
            <w:b w:val="0"/>
            <w:noProof/>
            <w:lang w:eastAsia="en-US"/>
          </w:rPr>
          <w:tab/>
        </w:r>
        <w:r w:rsidRPr="00315214">
          <w:rPr>
            <w:rStyle w:val="Hyperlink"/>
            <w:noProof/>
            <w:lang w:val="en-CA"/>
          </w:rPr>
          <w:t>For Type-1 HARQ-ACK codebook generation corresponding to a set of co-scheduled PDSCHs scheduled by a DCI 1_X across cells, t</w:t>
        </w:r>
        <w:r w:rsidRPr="00315214">
          <w:rPr>
            <w:rStyle w:val="Hyperlink"/>
            <w:noProof/>
          </w:rPr>
          <w:t xml:space="preserve">he timing occasion corresponding to </w:t>
        </w:r>
        <m:oMath>
          <m:r>
            <m:rPr>
              <m:sty m:val="bi"/>
            </m:rPr>
            <w:rPr>
              <w:rStyle w:val="Hyperlink"/>
              <w:rFonts w:ascii="Cambria Math" w:hAnsi="Cambria Math"/>
              <w:noProof/>
            </w:rPr>
            <m:t>Kx</m:t>
          </m:r>
        </m:oMath>
        <w:r w:rsidRPr="00315214">
          <w:rPr>
            <w:rStyle w:val="Hyperlink"/>
            <w:noProof/>
          </w:rPr>
          <w:t xml:space="preserve">  (e.g.,</w:t>
        </w:r>
        <w:r w:rsidRPr="00315214">
          <w:rPr>
            <w:rStyle w:val="Hyperlink"/>
            <w:rFonts w:ascii="Cambria Math" w:hAnsi="Cambria Math"/>
            <w:i/>
            <w:noProof/>
            <w:lang w:eastAsia="en-US"/>
          </w:rPr>
          <w:t xml:space="preserve"> </w:t>
        </w:r>
        <m:oMath>
          <m:r>
            <m:rPr>
              <m:sty m:val="bi"/>
            </m:rPr>
            <w:rPr>
              <w:rStyle w:val="Hyperlink"/>
              <w:rFonts w:ascii="Cambria Math" w:hAnsi="Cambria Math"/>
              <w:noProof/>
            </w:rPr>
            <m:t>Kx</m:t>
          </m:r>
          <m:r>
            <m:rPr>
              <m:sty m:val="bi"/>
            </m:rPr>
            <w:rPr>
              <w:rStyle w:val="Hyperlink"/>
              <w:rFonts w:ascii="Cambria Math" w:hAnsi="Cambria Math"/>
              <w:noProof/>
              <w:lang w:eastAsia="en-US"/>
            </w:rPr>
            <m:t>=</m:t>
          </m:r>
          <m:r>
            <m:rPr>
              <m:sty m:val="bi"/>
            </m:rPr>
            <w:rPr>
              <w:rStyle w:val="Hyperlink"/>
              <w:rFonts w:ascii="Cambria Math" w:hAnsi="Cambria Math"/>
              <w:noProof/>
            </w:rPr>
            <m:t>maxK</m:t>
          </m:r>
          <m:r>
            <m:rPr>
              <m:sty m:val="bi"/>
            </m:rPr>
            <w:rPr>
              <w:rStyle w:val="Hyperlink"/>
              <w:rFonts w:ascii="Cambria Math" w:hAnsi="Cambria Math"/>
              <w:noProof/>
            </w:rPr>
            <m:t>1</m:t>
          </m:r>
        </m:oMath>
        <w:r w:rsidRPr="00315214">
          <w:rPr>
            <w:rStyle w:val="Hyperlink"/>
            <w:noProof/>
          </w:rPr>
          <w:t xml:space="preserve"> ) in </w:t>
        </w:r>
        <m:oMath>
          <m:r>
            <m:rPr>
              <m:sty m:val="bi"/>
            </m:rPr>
            <w:rPr>
              <w:rStyle w:val="Hyperlink"/>
              <w:rFonts w:ascii="Cambria Math" w:hAnsi="Cambria Math"/>
              <w:noProof/>
            </w:rPr>
            <m:t>MA,c</m:t>
          </m:r>
        </m:oMath>
        <w:r w:rsidRPr="00315214">
          <w:rPr>
            <w:rStyle w:val="Hyperlink"/>
            <w:noProof/>
          </w:rPr>
          <w:t xml:space="preserve"> is used for a co-scheduled PDSCH on cell c that ends earlier than </w:t>
        </w:r>
        <m:oMath>
          <m:r>
            <m:rPr>
              <m:sty m:val="bi"/>
            </m:rPr>
            <w:rPr>
              <w:rStyle w:val="Hyperlink"/>
              <w:rFonts w:ascii="Cambria Math" w:hAnsi="Cambria Math"/>
              <w:noProof/>
            </w:rPr>
            <m:t>maxK</m:t>
          </m:r>
          <m:r>
            <m:rPr>
              <m:sty m:val="bi"/>
            </m:rPr>
            <w:rPr>
              <w:rStyle w:val="Hyperlink"/>
              <w:rFonts w:ascii="Cambria Math" w:hAnsi="Cambria Math"/>
              <w:noProof/>
            </w:rPr>
            <m:t>1</m:t>
          </m:r>
        </m:oMath>
        <w:r w:rsidRPr="00315214">
          <w:rPr>
            <w:rStyle w:val="Hyperlink"/>
            <w:noProof/>
            <w:lang w:eastAsia="en-US"/>
          </w:rPr>
          <w:t xml:space="preserve"> </w:t>
        </w:r>
        <w:r w:rsidRPr="00315214">
          <w:rPr>
            <w:rStyle w:val="Hyperlink"/>
            <w:noProof/>
          </w:rPr>
          <w:t xml:space="preserve">UL slots from the corresponding PUCCH slot. In case of presence of other HARQ-ACK information corresponding to occasion </w:t>
        </w:r>
        <m:oMath>
          <m:r>
            <m:rPr>
              <m:sty m:val="bi"/>
            </m:rPr>
            <w:rPr>
              <w:rStyle w:val="Hyperlink"/>
              <w:rFonts w:ascii="Cambria Math" w:hAnsi="Cambria Math"/>
              <w:noProof/>
            </w:rPr>
            <m:t>Kx</m:t>
          </m:r>
        </m:oMath>
        <w:r w:rsidRPr="00315214">
          <w:rPr>
            <w:rStyle w:val="Hyperlink"/>
            <w:noProof/>
          </w:rPr>
          <w:t>, bundling of HARQ-ACK information is performed.</w:t>
        </w:r>
      </w:hyperlink>
    </w:p>
    <w:p w14:paraId="39A9A983" w14:textId="2CE99806" w:rsidR="003B7DA4" w:rsidRDefault="003B7DA4">
      <w:pPr>
        <w:pStyle w:val="TableofFigures"/>
        <w:tabs>
          <w:tab w:val="right" w:leader="dot" w:pos="9350"/>
        </w:tabs>
        <w:rPr>
          <w:rFonts w:asciiTheme="minorHAnsi" w:eastAsiaTheme="minorEastAsia" w:hAnsiTheme="minorHAnsi"/>
          <w:b w:val="0"/>
          <w:noProof/>
          <w:lang w:eastAsia="en-US"/>
        </w:rPr>
      </w:pPr>
      <w:hyperlink w:anchor="_Toc118696072" w:history="1">
        <w:r w:rsidRPr="00315214">
          <w:rPr>
            <w:rStyle w:val="Hyperlink"/>
            <w:noProof/>
          </w:rPr>
          <w:t>Proposal 19</w:t>
        </w:r>
        <w:r>
          <w:rPr>
            <w:rFonts w:asciiTheme="minorHAnsi" w:eastAsiaTheme="minorEastAsia" w:hAnsiTheme="minorHAnsi"/>
            <w:b w:val="0"/>
            <w:noProof/>
            <w:lang w:eastAsia="en-US"/>
          </w:rPr>
          <w:tab/>
        </w:r>
        <w:r w:rsidRPr="00315214">
          <w:rPr>
            <w:rStyle w:val="Hyperlink"/>
            <w:noProof/>
          </w:rPr>
          <w:t>For Type-2 HARQ-ACK codebook, for a set of cells which is co-scheduled by a DCI format 1_X, the reference PDSCH to determine DAI counting is the PDSCH with smallest serving cell index among the set of co-scheduled cells (i.e., Specify 1st bullet in Proposal 4-4-rev3 in RAN1#110b-e).</w:t>
        </w:r>
      </w:hyperlink>
    </w:p>
    <w:p w14:paraId="3CD8E24D" w14:textId="1A6BE6A5" w:rsidR="003B7DA4" w:rsidRDefault="003B7DA4">
      <w:pPr>
        <w:pStyle w:val="TableofFigures"/>
        <w:tabs>
          <w:tab w:val="right" w:leader="dot" w:pos="9350"/>
        </w:tabs>
        <w:rPr>
          <w:rFonts w:asciiTheme="minorHAnsi" w:eastAsiaTheme="minorEastAsia" w:hAnsiTheme="minorHAnsi"/>
          <w:b w:val="0"/>
          <w:noProof/>
          <w:lang w:eastAsia="en-US"/>
        </w:rPr>
      </w:pPr>
      <w:hyperlink w:anchor="_Toc118696073" w:history="1">
        <w:r w:rsidRPr="00315214">
          <w:rPr>
            <w:rStyle w:val="Hyperlink"/>
            <w:noProof/>
          </w:rPr>
          <w:t>Proposal 20</w:t>
        </w:r>
        <w:r>
          <w:rPr>
            <w:rFonts w:asciiTheme="minorHAnsi" w:eastAsiaTheme="minorEastAsia" w:hAnsiTheme="minorHAnsi"/>
            <w:b w:val="0"/>
            <w:noProof/>
            <w:lang w:eastAsia="en-US"/>
          </w:rPr>
          <w:tab/>
        </w:r>
        <w:r w:rsidRPr="00315214">
          <w:rPr>
            <w:rStyle w:val="Hyperlink"/>
            <w:noProof/>
          </w:rPr>
          <w:t>Existing procedures for determining the last DCI format for the purpose of PUCCH resource determination when a DCI format 1_X is involved, should be reused (i.e., Do not specify/discuss 2</w:t>
        </w:r>
        <w:r w:rsidRPr="00315214">
          <w:rPr>
            <w:rStyle w:val="Hyperlink"/>
            <w:noProof/>
            <w:vertAlign w:val="superscript"/>
          </w:rPr>
          <w:t>nd</w:t>
        </w:r>
        <w:r w:rsidRPr="00315214">
          <w:rPr>
            <w:rStyle w:val="Hyperlink"/>
            <w:noProof/>
          </w:rPr>
          <w:t xml:space="preserve"> bullet in Proposal 4-4rev3 in RAN1#110b-e not needed).</w:t>
        </w:r>
      </w:hyperlink>
    </w:p>
    <w:p w14:paraId="676E8A66" w14:textId="0B00E02A" w:rsidR="003B7DA4" w:rsidRDefault="003B7DA4">
      <w:pPr>
        <w:pStyle w:val="TableofFigures"/>
        <w:tabs>
          <w:tab w:val="right" w:leader="dot" w:pos="9350"/>
        </w:tabs>
        <w:rPr>
          <w:rFonts w:asciiTheme="minorHAnsi" w:eastAsiaTheme="minorEastAsia" w:hAnsiTheme="minorHAnsi"/>
          <w:b w:val="0"/>
          <w:noProof/>
          <w:lang w:eastAsia="en-US"/>
        </w:rPr>
      </w:pPr>
      <w:hyperlink w:anchor="_Toc118696074" w:history="1">
        <w:r w:rsidRPr="00315214">
          <w:rPr>
            <w:rStyle w:val="Hyperlink"/>
            <w:noProof/>
          </w:rPr>
          <w:t>Proposal 21</w:t>
        </w:r>
        <w:r>
          <w:rPr>
            <w:rFonts w:asciiTheme="minorHAnsi" w:eastAsiaTheme="minorEastAsia" w:hAnsiTheme="minorHAnsi"/>
            <w:b w:val="0"/>
            <w:noProof/>
            <w:lang w:eastAsia="en-US"/>
          </w:rPr>
          <w:tab/>
        </w:r>
        <w:r w:rsidRPr="00315214">
          <w:rPr>
            <w:rStyle w:val="Hyperlink"/>
            <w:noProof/>
          </w:rPr>
          <w:t>The value of the DAI field in a DCI format 0_X is applicable for HARQ-ACK multiplexing in any of the PUSCHs when that PUSCH for HARQ-ACK multiplexing is determined following the existing procedures.</w:t>
        </w:r>
      </w:hyperlink>
    </w:p>
    <w:p w14:paraId="16C05083" w14:textId="2999FD94" w:rsidR="003B7DA4" w:rsidRDefault="003B7DA4">
      <w:pPr>
        <w:pStyle w:val="TableofFigures"/>
        <w:tabs>
          <w:tab w:val="right" w:leader="dot" w:pos="9350"/>
        </w:tabs>
        <w:rPr>
          <w:rFonts w:asciiTheme="minorHAnsi" w:eastAsiaTheme="minorEastAsia" w:hAnsiTheme="minorHAnsi"/>
          <w:b w:val="0"/>
          <w:noProof/>
          <w:lang w:eastAsia="en-US"/>
        </w:rPr>
      </w:pPr>
      <w:hyperlink w:anchor="_Toc118696075" w:history="1">
        <w:r w:rsidRPr="00315214">
          <w:rPr>
            <w:rStyle w:val="Hyperlink"/>
            <w:noProof/>
          </w:rPr>
          <w:t>Proposal 22</w:t>
        </w:r>
        <w:r>
          <w:rPr>
            <w:rFonts w:asciiTheme="minorHAnsi" w:eastAsiaTheme="minorEastAsia" w:hAnsiTheme="minorHAnsi"/>
            <w:b w:val="0"/>
            <w:noProof/>
            <w:lang w:eastAsia="en-US"/>
          </w:rPr>
          <w:tab/>
        </w:r>
        <w:r w:rsidRPr="00315214">
          <w:rPr>
            <w:rStyle w:val="Hyperlink"/>
            <w:noProof/>
          </w:rPr>
          <w:t>UL/SUL scheduling combined with multi-cell PUSCH scheduling and presence of UL/SUL indicator in DCI format 0_X should reuse the existing procedures.</w:t>
        </w:r>
      </w:hyperlink>
    </w:p>
    <w:p w14:paraId="05870E42" w14:textId="6ADD62D1" w:rsidR="0023426C" w:rsidRPr="00CE0424" w:rsidRDefault="0023426C" w:rsidP="0023426C">
      <w:pPr>
        <w:pStyle w:val="BodyText"/>
      </w:pPr>
      <w:r>
        <w:lastRenderedPageBreak/>
        <w:fldChar w:fldCharType="end"/>
      </w:r>
    </w:p>
    <w:p w14:paraId="293AB70B" w14:textId="77777777" w:rsidR="0023426C" w:rsidRPr="00CE0424" w:rsidRDefault="0023426C" w:rsidP="0023426C">
      <w:pPr>
        <w:pStyle w:val="Heading1"/>
        <w:numPr>
          <w:ilvl w:val="0"/>
          <w:numId w:val="0"/>
        </w:numPr>
      </w:pPr>
      <w:bookmarkStart w:id="208" w:name="_In-sequence_SDU_delivery"/>
      <w:bookmarkEnd w:id="208"/>
      <w:r w:rsidRPr="00CE0424">
        <w:t>References</w:t>
      </w:r>
    </w:p>
    <w:p w14:paraId="4C8CFC42" w14:textId="409D0AEB" w:rsidR="0023426C" w:rsidRPr="00EF1DDD" w:rsidRDefault="0023426C" w:rsidP="0023426C">
      <w:pPr>
        <w:pStyle w:val="Reference"/>
        <w:rPr>
          <w:noProof/>
        </w:rPr>
      </w:pPr>
      <w:bookmarkStart w:id="209" w:name="_Ref102085757"/>
      <w:bookmarkStart w:id="210" w:name="_Ref174151459"/>
      <w:bookmarkStart w:id="211" w:name="_Ref189809556"/>
      <w:r>
        <w:rPr>
          <w:noProof/>
        </w:rPr>
        <w:t>RP-</w:t>
      </w:r>
      <w:r w:rsidRPr="006C325A">
        <w:rPr>
          <w:noProof/>
        </w:rPr>
        <w:t>2</w:t>
      </w:r>
      <w:r w:rsidR="004F5077">
        <w:rPr>
          <w:noProof/>
        </w:rPr>
        <w:t>22251</w:t>
      </w:r>
      <w:r w:rsidRPr="00EF1DDD">
        <w:rPr>
          <w:noProof/>
        </w:rPr>
        <w:t xml:space="preserve">, </w:t>
      </w:r>
      <w:r w:rsidR="004F5077" w:rsidRPr="004F5077">
        <w:rPr>
          <w:noProof/>
        </w:rPr>
        <w:t>Revised WID on Multi-carrier enhancements</w:t>
      </w:r>
      <w:r w:rsidR="004F5077" w:rsidRPr="004F5077" w:rsidDel="004F5077">
        <w:rPr>
          <w:noProof/>
        </w:rPr>
        <w:t xml:space="preserve"> </w:t>
      </w:r>
      <w:r w:rsidRPr="00EF1DDD">
        <w:rPr>
          <w:noProof/>
        </w:rPr>
        <w:t>, NTT DOCOMO, RAN#9</w:t>
      </w:r>
      <w:r w:rsidR="004F5077">
        <w:rPr>
          <w:noProof/>
        </w:rPr>
        <w:t>7</w:t>
      </w:r>
      <w:r w:rsidRPr="00EF1DDD">
        <w:rPr>
          <w:noProof/>
        </w:rPr>
        <w:t xml:space="preserve">-e, </w:t>
      </w:r>
      <w:r w:rsidR="004F5077">
        <w:rPr>
          <w:noProof/>
        </w:rPr>
        <w:t>September</w:t>
      </w:r>
      <w:r w:rsidR="004F5077" w:rsidRPr="00EF1DDD">
        <w:rPr>
          <w:noProof/>
        </w:rPr>
        <w:t xml:space="preserve"> </w:t>
      </w:r>
      <w:r w:rsidRPr="00EF1DDD">
        <w:rPr>
          <w:noProof/>
        </w:rPr>
        <w:t>202</w:t>
      </w:r>
      <w:r w:rsidR="004F5077">
        <w:rPr>
          <w:noProof/>
        </w:rPr>
        <w:t>2</w:t>
      </w:r>
      <w:r w:rsidRPr="00EF1DDD">
        <w:rPr>
          <w:noProof/>
        </w:rPr>
        <w:t xml:space="preserve"> </w:t>
      </w:r>
    </w:p>
    <w:p w14:paraId="57B652F5" w14:textId="77777777" w:rsidR="0023426C" w:rsidRPr="00EF1DDD" w:rsidRDefault="0023426C" w:rsidP="0023426C">
      <w:pPr>
        <w:pStyle w:val="Reference"/>
      </w:pPr>
      <w:r w:rsidRPr="00EF1DDD">
        <w:rPr>
          <w:rFonts w:eastAsia="MS Mincho" w:cs="Arial"/>
          <w:noProof/>
        </w:rPr>
        <w:t>R1-1805782,  Reply LS on maximum number of CCs for NR CA, RAN1, RAN1#92-bis, Sanya(CN), April 2018</w:t>
      </w:r>
    </w:p>
    <w:bookmarkEnd w:id="209"/>
    <w:p w14:paraId="089958D3" w14:textId="77777777" w:rsidR="0023426C" w:rsidRPr="00EF1DDD" w:rsidRDefault="0023426C" w:rsidP="0023426C">
      <w:pPr>
        <w:pStyle w:val="Heading1"/>
        <w:numPr>
          <w:ilvl w:val="0"/>
          <w:numId w:val="0"/>
        </w:numPr>
        <w:rPr>
          <w:rFonts w:eastAsia="Batang"/>
          <w:lang w:val="en-US"/>
        </w:rPr>
      </w:pPr>
      <w:r w:rsidRPr="007B360F">
        <w:rPr>
          <w:rFonts w:eastAsia="Batang"/>
        </w:rPr>
        <w:t>Appendix</w:t>
      </w:r>
      <w:bookmarkEnd w:id="210"/>
      <w:bookmarkEnd w:id="211"/>
    </w:p>
    <w:p w14:paraId="7DF145A1" w14:textId="77777777" w:rsidR="0023426C" w:rsidRDefault="0023426C" w:rsidP="0023426C">
      <w:pPr>
        <w:pStyle w:val="Heading3"/>
        <w:numPr>
          <w:ilvl w:val="0"/>
          <w:numId w:val="0"/>
        </w:numPr>
      </w:pPr>
      <w:r>
        <w:t xml:space="preserve">RAN1#109-e: </w:t>
      </w:r>
      <w:r w:rsidRPr="00926EAF">
        <w:t>Agreements</w:t>
      </w:r>
      <w:r>
        <w:t xml:space="preserve"> and conclusions</w:t>
      </w:r>
    </w:p>
    <w:p w14:paraId="2C092D6C" w14:textId="77777777" w:rsidR="0023426C" w:rsidRPr="00041F93" w:rsidRDefault="0023426C" w:rsidP="0023426C">
      <w:pPr>
        <w:rPr>
          <w:b/>
          <w:bCs/>
          <w:highlight w:val="green"/>
          <w:lang w:eastAsia="x-none"/>
        </w:rPr>
      </w:pPr>
      <w:r w:rsidRPr="00041F93">
        <w:rPr>
          <w:b/>
          <w:bCs/>
          <w:highlight w:val="green"/>
          <w:lang w:eastAsia="x-none"/>
        </w:rPr>
        <w:t>Agreement</w:t>
      </w:r>
    </w:p>
    <w:p w14:paraId="77204C7E" w14:textId="77777777" w:rsidR="0023426C" w:rsidRPr="00041F93" w:rsidRDefault="0023426C" w:rsidP="0023426C">
      <w:pPr>
        <w:rPr>
          <w:lang w:eastAsia="x-none"/>
        </w:rPr>
      </w:pPr>
      <w:r w:rsidRPr="00041F93">
        <w:rPr>
          <w:lang w:eastAsia="x-none"/>
        </w:rPr>
        <w:t>Agree the following terminologies ONLY for convenience of discussion:</w:t>
      </w:r>
    </w:p>
    <w:p w14:paraId="2D2369D2" w14:textId="77777777" w:rsidR="0023426C" w:rsidRPr="00041F93" w:rsidRDefault="0023426C" w:rsidP="0023426C">
      <w:pPr>
        <w:numPr>
          <w:ilvl w:val="0"/>
          <w:numId w:val="26"/>
        </w:numPr>
        <w:spacing w:after="0" w:line="240" w:lineRule="auto"/>
        <w:rPr>
          <w:lang w:eastAsia="x-none"/>
        </w:rPr>
      </w:pPr>
      <w:r w:rsidRPr="00041F93">
        <w:rPr>
          <w:lang w:eastAsia="x-none"/>
        </w:rPr>
        <w:t>DCI format 0_X is used for scheduling multiple PUSCHs on multiple cells with one PUSCH per cell</w:t>
      </w:r>
    </w:p>
    <w:p w14:paraId="429F746E" w14:textId="77777777" w:rsidR="0023426C" w:rsidRPr="00041F93" w:rsidRDefault="0023426C" w:rsidP="0023426C">
      <w:pPr>
        <w:numPr>
          <w:ilvl w:val="0"/>
          <w:numId w:val="26"/>
        </w:numPr>
        <w:spacing w:after="0" w:line="240" w:lineRule="auto"/>
        <w:rPr>
          <w:lang w:eastAsia="x-none"/>
        </w:rPr>
      </w:pPr>
      <w:r w:rsidRPr="00041F93">
        <w:rPr>
          <w:lang w:eastAsia="x-none"/>
        </w:rPr>
        <w:t>DCI format 1_X is used for scheduling multiple PDSCHs on multiple cells with one PDSCH per cell.</w:t>
      </w:r>
    </w:p>
    <w:p w14:paraId="7A428350" w14:textId="77777777" w:rsidR="0023426C" w:rsidRPr="00041F93" w:rsidRDefault="0023426C" w:rsidP="0023426C">
      <w:pPr>
        <w:rPr>
          <w:lang w:eastAsia="x-none"/>
        </w:rPr>
      </w:pPr>
      <w:r w:rsidRPr="00041F93">
        <w:rPr>
          <w:lang w:eastAsia="x-none"/>
        </w:rPr>
        <w:t>The above does not imply introducing new DCI format(s) at this point.</w:t>
      </w:r>
    </w:p>
    <w:p w14:paraId="64B48EB8" w14:textId="77777777" w:rsidR="0023426C" w:rsidRPr="00041F93" w:rsidRDefault="0023426C" w:rsidP="0023426C">
      <w:pPr>
        <w:rPr>
          <w:lang w:eastAsia="x-none"/>
        </w:rPr>
      </w:pPr>
    </w:p>
    <w:p w14:paraId="7DD41004" w14:textId="77777777" w:rsidR="0023426C" w:rsidRPr="00947C5B" w:rsidRDefault="0023426C" w:rsidP="0023426C">
      <w:pPr>
        <w:rPr>
          <w:b/>
          <w:bCs/>
          <w:highlight w:val="green"/>
          <w:lang w:eastAsia="x-none"/>
        </w:rPr>
      </w:pPr>
      <w:r w:rsidRPr="00947C5B">
        <w:rPr>
          <w:b/>
          <w:bCs/>
          <w:highlight w:val="green"/>
          <w:lang w:eastAsia="x-none"/>
        </w:rPr>
        <w:t>Agreement</w:t>
      </w:r>
    </w:p>
    <w:p w14:paraId="4B776E3A" w14:textId="77777777" w:rsidR="0023426C" w:rsidRPr="00041F93" w:rsidRDefault="0023426C" w:rsidP="0023426C">
      <w:pPr>
        <w:numPr>
          <w:ilvl w:val="0"/>
          <w:numId w:val="26"/>
        </w:numPr>
        <w:spacing w:after="0" w:line="240" w:lineRule="auto"/>
        <w:rPr>
          <w:lang w:eastAsia="x-none"/>
        </w:rPr>
      </w:pPr>
      <w:r w:rsidRPr="00041F93">
        <w:rPr>
          <w:lang w:eastAsia="x-none"/>
        </w:rPr>
        <w:t>Different TBs are scheduled on different cells by DCI format 0_X.</w:t>
      </w:r>
    </w:p>
    <w:p w14:paraId="3FCC7BD1" w14:textId="77777777" w:rsidR="0023426C" w:rsidRPr="00041F93" w:rsidRDefault="0023426C" w:rsidP="0023426C">
      <w:pPr>
        <w:numPr>
          <w:ilvl w:val="0"/>
          <w:numId w:val="26"/>
        </w:numPr>
        <w:spacing w:after="0" w:line="240" w:lineRule="auto"/>
        <w:rPr>
          <w:lang w:eastAsia="x-none"/>
        </w:rPr>
      </w:pPr>
      <w:r w:rsidRPr="00041F93">
        <w:rPr>
          <w:lang w:eastAsia="x-none"/>
        </w:rPr>
        <w:t>Different TBs are scheduled on different cells by DCI format 1_X.</w:t>
      </w:r>
    </w:p>
    <w:p w14:paraId="22B6C51D" w14:textId="77777777" w:rsidR="0023426C" w:rsidRPr="00041F93" w:rsidRDefault="0023426C" w:rsidP="0023426C">
      <w:pPr>
        <w:rPr>
          <w:lang w:eastAsia="x-none"/>
        </w:rPr>
      </w:pPr>
    </w:p>
    <w:p w14:paraId="58B4A840" w14:textId="77777777" w:rsidR="0023426C" w:rsidRPr="00041F93" w:rsidRDefault="0023426C" w:rsidP="0023426C">
      <w:pPr>
        <w:rPr>
          <w:b/>
          <w:bCs/>
          <w:highlight w:val="green"/>
          <w:lang w:eastAsia="x-none"/>
        </w:rPr>
      </w:pPr>
      <w:r w:rsidRPr="00041F93">
        <w:rPr>
          <w:b/>
          <w:bCs/>
          <w:highlight w:val="green"/>
          <w:lang w:eastAsia="x-none"/>
        </w:rPr>
        <w:t>Agreement</w:t>
      </w:r>
    </w:p>
    <w:p w14:paraId="25A77A5D" w14:textId="77777777" w:rsidR="0023426C" w:rsidRPr="00041F93" w:rsidRDefault="0023426C" w:rsidP="0023426C">
      <w:pPr>
        <w:rPr>
          <w:lang w:eastAsia="x-none"/>
        </w:rPr>
      </w:pPr>
      <w:r w:rsidRPr="00041F93">
        <w:rPr>
          <w:lang w:eastAsia="x-none"/>
        </w:rPr>
        <w:t>Fallback DCI (i.e., DCI formats 0_0 and 1_0) does not support multi-cell scheduling.</w:t>
      </w:r>
    </w:p>
    <w:p w14:paraId="250E16D5" w14:textId="77777777" w:rsidR="0023426C" w:rsidRPr="00041F93" w:rsidRDefault="0023426C" w:rsidP="0023426C">
      <w:pPr>
        <w:rPr>
          <w:sz w:val="6"/>
          <w:szCs w:val="10"/>
        </w:rPr>
      </w:pPr>
    </w:p>
    <w:p w14:paraId="288EA313" w14:textId="77777777" w:rsidR="0023426C" w:rsidRPr="00041F93" w:rsidRDefault="0023426C" w:rsidP="0023426C">
      <w:pPr>
        <w:rPr>
          <w:b/>
          <w:bCs/>
          <w:highlight w:val="green"/>
          <w:lang w:eastAsia="x-none"/>
        </w:rPr>
      </w:pPr>
      <w:r w:rsidRPr="00041F93">
        <w:rPr>
          <w:b/>
          <w:bCs/>
          <w:highlight w:val="green"/>
          <w:lang w:eastAsia="x-none"/>
        </w:rPr>
        <w:t>Agreement</w:t>
      </w:r>
    </w:p>
    <w:p w14:paraId="0312E480" w14:textId="77777777" w:rsidR="0023426C" w:rsidRPr="00041F93" w:rsidRDefault="0023426C" w:rsidP="0023426C">
      <w:pPr>
        <w:rPr>
          <w:lang w:eastAsia="x-none"/>
        </w:rPr>
      </w:pPr>
      <w:r w:rsidRPr="00041F93">
        <w:rPr>
          <w:lang w:eastAsia="x-none"/>
        </w:rPr>
        <w:t>The DCI for multi-cell scheduling is monitored only in USS set.</w:t>
      </w:r>
    </w:p>
    <w:p w14:paraId="06D4B8C0" w14:textId="77777777" w:rsidR="0023426C" w:rsidRPr="00041F93" w:rsidRDefault="0023426C" w:rsidP="0023426C">
      <w:pPr>
        <w:rPr>
          <w:lang w:eastAsia="x-none"/>
        </w:rPr>
      </w:pPr>
    </w:p>
    <w:p w14:paraId="29C064B6" w14:textId="77777777" w:rsidR="0023426C" w:rsidRPr="00947C5B" w:rsidRDefault="0023426C" w:rsidP="0023426C">
      <w:pPr>
        <w:rPr>
          <w:b/>
          <w:bCs/>
          <w:highlight w:val="green"/>
          <w:lang w:eastAsia="x-none"/>
        </w:rPr>
      </w:pPr>
      <w:r w:rsidRPr="00947C5B">
        <w:rPr>
          <w:b/>
          <w:bCs/>
          <w:highlight w:val="green"/>
          <w:lang w:eastAsia="x-none"/>
        </w:rPr>
        <w:t>Agreement</w:t>
      </w:r>
    </w:p>
    <w:p w14:paraId="54E4651C" w14:textId="77777777" w:rsidR="0023426C" w:rsidRPr="00041F93" w:rsidRDefault="0023426C" w:rsidP="0023426C">
      <w:pPr>
        <w:numPr>
          <w:ilvl w:val="0"/>
          <w:numId w:val="26"/>
        </w:numPr>
        <w:spacing w:after="0" w:line="240" w:lineRule="auto"/>
        <w:rPr>
          <w:lang w:eastAsia="x-none"/>
        </w:rPr>
      </w:pPr>
      <w:r w:rsidRPr="00041F93">
        <w:rPr>
          <w:rFonts w:hint="eastAsia"/>
          <w:lang w:eastAsia="x-none"/>
        </w:rPr>
        <w:t>PDSCH cannot be scheduled by DCI format 0_X</w:t>
      </w:r>
      <w:r w:rsidRPr="00041F93">
        <w:rPr>
          <w:lang w:eastAsia="x-none"/>
        </w:rPr>
        <w:t>.</w:t>
      </w:r>
      <w:r w:rsidRPr="00041F93">
        <w:rPr>
          <w:rFonts w:hint="eastAsia"/>
          <w:lang w:eastAsia="x-none"/>
        </w:rPr>
        <w:t xml:space="preserve"> </w:t>
      </w:r>
    </w:p>
    <w:p w14:paraId="5907CD4E" w14:textId="77777777" w:rsidR="0023426C" w:rsidRPr="00041F93" w:rsidRDefault="0023426C" w:rsidP="0023426C">
      <w:pPr>
        <w:numPr>
          <w:ilvl w:val="0"/>
          <w:numId w:val="26"/>
        </w:numPr>
        <w:spacing w:after="0" w:line="240" w:lineRule="auto"/>
        <w:rPr>
          <w:lang w:eastAsia="x-none"/>
        </w:rPr>
      </w:pPr>
      <w:r w:rsidRPr="00041F93">
        <w:rPr>
          <w:rFonts w:hint="eastAsia"/>
          <w:lang w:eastAsia="x-none"/>
        </w:rPr>
        <w:t>PUSCH cannot be scheduled by DCI format 1_X</w:t>
      </w:r>
      <w:r w:rsidRPr="00041F93">
        <w:rPr>
          <w:lang w:eastAsia="x-none"/>
        </w:rPr>
        <w:t>.</w:t>
      </w:r>
      <w:r w:rsidRPr="00041F93">
        <w:rPr>
          <w:rFonts w:hint="eastAsia"/>
          <w:lang w:eastAsia="x-none"/>
        </w:rPr>
        <w:t xml:space="preserve"> </w:t>
      </w:r>
    </w:p>
    <w:p w14:paraId="1B5C21AC" w14:textId="77777777" w:rsidR="0023426C" w:rsidRPr="00041F93" w:rsidRDefault="0023426C" w:rsidP="0023426C">
      <w:pPr>
        <w:rPr>
          <w:lang w:eastAsia="x-none"/>
        </w:rPr>
      </w:pPr>
    </w:p>
    <w:p w14:paraId="38849262" w14:textId="77777777" w:rsidR="0023426C" w:rsidRPr="00947C5B" w:rsidRDefault="0023426C" w:rsidP="0023426C">
      <w:pPr>
        <w:rPr>
          <w:b/>
          <w:bCs/>
          <w:highlight w:val="green"/>
          <w:lang w:eastAsia="x-none"/>
        </w:rPr>
      </w:pPr>
      <w:r w:rsidRPr="00947C5B">
        <w:rPr>
          <w:b/>
          <w:bCs/>
          <w:highlight w:val="green"/>
          <w:lang w:eastAsia="x-none"/>
        </w:rPr>
        <w:t>Agreement</w:t>
      </w:r>
    </w:p>
    <w:p w14:paraId="50F09DB4" w14:textId="77777777" w:rsidR="0023426C" w:rsidRPr="00041F93" w:rsidRDefault="0023426C" w:rsidP="0023426C">
      <w:pPr>
        <w:numPr>
          <w:ilvl w:val="0"/>
          <w:numId w:val="26"/>
        </w:numPr>
        <w:spacing w:after="0" w:line="240" w:lineRule="auto"/>
        <w:rPr>
          <w:lang w:eastAsia="x-none"/>
        </w:rPr>
      </w:pPr>
      <w:r w:rsidRPr="00041F93">
        <w:rPr>
          <w:lang w:eastAsia="x-none"/>
        </w:rPr>
        <w:t>All the co-scheduled cells by a DCI format 1_X and the scheduling cell are included in the same PUCCH group.</w:t>
      </w:r>
    </w:p>
    <w:p w14:paraId="39DEF601" w14:textId="77777777" w:rsidR="0023426C" w:rsidRPr="00041F93" w:rsidRDefault="0023426C" w:rsidP="0023426C">
      <w:pPr>
        <w:numPr>
          <w:ilvl w:val="0"/>
          <w:numId w:val="26"/>
        </w:numPr>
        <w:spacing w:after="0" w:line="240" w:lineRule="auto"/>
        <w:rPr>
          <w:lang w:eastAsia="x-none"/>
        </w:rPr>
      </w:pPr>
      <w:r w:rsidRPr="00041F93">
        <w:rPr>
          <w:lang w:eastAsia="x-none"/>
        </w:rPr>
        <w:lastRenderedPageBreak/>
        <w:t>FFS: All the co-scheduled cells by a DCI format 0_X and the scheduling cell are included in the same [cell or PUCCH group].</w:t>
      </w:r>
    </w:p>
    <w:p w14:paraId="3990689E" w14:textId="77777777" w:rsidR="0023426C" w:rsidRPr="00041F93" w:rsidRDefault="0023426C" w:rsidP="0023426C">
      <w:pPr>
        <w:rPr>
          <w:lang w:eastAsia="x-none"/>
        </w:rPr>
      </w:pPr>
    </w:p>
    <w:p w14:paraId="740A5095" w14:textId="77777777" w:rsidR="0023426C" w:rsidRPr="00947C5B" w:rsidRDefault="0023426C" w:rsidP="0023426C">
      <w:pPr>
        <w:rPr>
          <w:b/>
          <w:bCs/>
          <w:highlight w:val="green"/>
          <w:lang w:eastAsia="x-none"/>
        </w:rPr>
      </w:pPr>
      <w:r w:rsidRPr="00947C5B">
        <w:rPr>
          <w:b/>
          <w:bCs/>
          <w:highlight w:val="green"/>
          <w:lang w:eastAsia="x-none"/>
        </w:rPr>
        <w:t>Agreement</w:t>
      </w:r>
    </w:p>
    <w:p w14:paraId="4AC26681" w14:textId="495B0141" w:rsidR="0023426C" w:rsidRPr="00041F93" w:rsidRDefault="0023426C" w:rsidP="0023426C">
      <w:pPr>
        <w:numPr>
          <w:ilvl w:val="0"/>
          <w:numId w:val="26"/>
        </w:numPr>
        <w:spacing w:after="0" w:line="240" w:lineRule="auto"/>
        <w:rPr>
          <w:lang w:eastAsia="x-none"/>
        </w:rPr>
      </w:pPr>
      <w:r w:rsidRPr="00041F93">
        <w:rPr>
          <w:lang w:eastAsia="x-none"/>
        </w:rPr>
        <w:t>DCI format 0-X/1-X on a scheduling cell can be used to schedule PUSCHs/PDSCHs on multiple cells including the scheduling cell.</w:t>
      </w:r>
    </w:p>
    <w:p w14:paraId="1EE33ECD" w14:textId="52ABE64C" w:rsidR="0023426C" w:rsidRPr="00041F93" w:rsidRDefault="0023426C" w:rsidP="0023426C">
      <w:pPr>
        <w:numPr>
          <w:ilvl w:val="0"/>
          <w:numId w:val="26"/>
        </w:numPr>
        <w:spacing w:after="0" w:line="240" w:lineRule="auto"/>
        <w:rPr>
          <w:lang w:eastAsia="x-none"/>
        </w:rPr>
      </w:pPr>
      <w:r w:rsidRPr="00041F93">
        <w:rPr>
          <w:lang w:eastAsia="x-none"/>
        </w:rPr>
        <w:t>DCI format 0-X/1-X on a scheduling cell can be used to schedule PUSCHs/PDSCHs on multiple cells not including the scheduling cell.</w:t>
      </w:r>
    </w:p>
    <w:p w14:paraId="0EED1372" w14:textId="77777777" w:rsidR="0023426C" w:rsidRPr="00041F93" w:rsidRDefault="0023426C" w:rsidP="0023426C">
      <w:pPr>
        <w:rPr>
          <w:lang w:eastAsia="x-none"/>
        </w:rPr>
      </w:pPr>
    </w:p>
    <w:p w14:paraId="380FAF24" w14:textId="77777777" w:rsidR="0023426C" w:rsidRPr="00947C5B" w:rsidRDefault="0023426C" w:rsidP="0023426C">
      <w:pPr>
        <w:rPr>
          <w:b/>
          <w:bCs/>
          <w:highlight w:val="green"/>
          <w:lang w:eastAsia="x-none"/>
        </w:rPr>
      </w:pPr>
      <w:r w:rsidRPr="00947C5B">
        <w:rPr>
          <w:b/>
          <w:bCs/>
          <w:highlight w:val="green"/>
          <w:lang w:eastAsia="x-none"/>
        </w:rPr>
        <w:t>Agreement</w:t>
      </w:r>
    </w:p>
    <w:p w14:paraId="4CBED0CB" w14:textId="77777777" w:rsidR="0023426C" w:rsidRPr="00041F93" w:rsidRDefault="0023426C" w:rsidP="0023426C">
      <w:pPr>
        <w:numPr>
          <w:ilvl w:val="0"/>
          <w:numId w:val="26"/>
        </w:numPr>
        <w:spacing w:after="0" w:line="240" w:lineRule="auto"/>
        <w:rPr>
          <w:lang w:eastAsia="x-none"/>
        </w:rPr>
      </w:pPr>
      <w:r w:rsidRPr="00041F93">
        <w:rPr>
          <w:lang w:eastAsia="x-none"/>
        </w:rPr>
        <w:t>For a UE, the maximum number of cells scheduled by a DCI format 0_X can be same or different to the maximum number of cells scheduled by a DCI format 1_X.</w:t>
      </w:r>
    </w:p>
    <w:p w14:paraId="4F5CD7FB" w14:textId="77777777" w:rsidR="0023426C" w:rsidRPr="00041F93" w:rsidRDefault="0023426C" w:rsidP="0023426C">
      <w:pPr>
        <w:rPr>
          <w:lang w:eastAsia="x-none"/>
        </w:rPr>
      </w:pPr>
    </w:p>
    <w:p w14:paraId="37D6A907" w14:textId="77777777" w:rsidR="0023426C" w:rsidRPr="00D1615B" w:rsidRDefault="0023426C" w:rsidP="0023426C">
      <w:pPr>
        <w:rPr>
          <w:b/>
          <w:highlight w:val="darkYellow"/>
          <w:lang w:eastAsia="x-none"/>
        </w:rPr>
      </w:pPr>
      <w:r w:rsidRPr="00D1615B">
        <w:rPr>
          <w:b/>
          <w:highlight w:val="darkYellow"/>
          <w:lang w:eastAsia="x-none"/>
        </w:rPr>
        <w:t>Working Assumption</w:t>
      </w:r>
    </w:p>
    <w:p w14:paraId="411F3A26" w14:textId="77777777" w:rsidR="0023426C" w:rsidRPr="00041F93" w:rsidRDefault="0023426C" w:rsidP="0023426C">
      <w:pPr>
        <w:numPr>
          <w:ilvl w:val="0"/>
          <w:numId w:val="26"/>
        </w:numPr>
        <w:spacing w:after="0" w:line="240" w:lineRule="auto"/>
        <w:rPr>
          <w:lang w:eastAsia="x-none"/>
        </w:rPr>
      </w:pPr>
      <w:r w:rsidRPr="00041F93">
        <w:rPr>
          <w:lang w:eastAsia="x-none"/>
        </w:rPr>
        <w:t>All HARQ-ACK codebook types (Type-1/2/3) are applicable when multi-carrier PDSCH scheduling is configured.</w:t>
      </w:r>
    </w:p>
    <w:p w14:paraId="66069E04" w14:textId="77777777" w:rsidR="0023426C" w:rsidRPr="00F104E1" w:rsidRDefault="0023426C" w:rsidP="0023426C">
      <w:pPr>
        <w:rPr>
          <w:b/>
          <w:bCs/>
          <w:highlight w:val="green"/>
          <w:lang w:eastAsia="x-none"/>
        </w:rPr>
      </w:pPr>
      <w:r w:rsidRPr="00F104E1">
        <w:rPr>
          <w:b/>
          <w:bCs/>
          <w:highlight w:val="green"/>
          <w:lang w:eastAsia="x-none"/>
        </w:rPr>
        <w:t>Agreement</w:t>
      </w:r>
    </w:p>
    <w:p w14:paraId="26E8F3F8" w14:textId="77777777" w:rsidR="0023426C" w:rsidRPr="00041F93" w:rsidRDefault="0023426C" w:rsidP="0023426C">
      <w:pPr>
        <w:numPr>
          <w:ilvl w:val="0"/>
          <w:numId w:val="26"/>
        </w:numPr>
        <w:spacing w:after="0" w:line="240" w:lineRule="auto"/>
        <w:rPr>
          <w:lang w:eastAsia="x-none"/>
        </w:rPr>
      </w:pPr>
      <w:r w:rsidRPr="00041F93">
        <w:rPr>
          <w:lang w:eastAsia="x-none"/>
        </w:rPr>
        <w:t>One value for the maximum number of co-scheduled cells by a DCI format 0_X in Rel-18 is selected from {3, 4, 8}.</w:t>
      </w:r>
    </w:p>
    <w:p w14:paraId="51E435E1" w14:textId="77777777" w:rsidR="0023426C" w:rsidRPr="00041F93" w:rsidRDefault="0023426C" w:rsidP="0023426C">
      <w:pPr>
        <w:numPr>
          <w:ilvl w:val="0"/>
          <w:numId w:val="26"/>
        </w:numPr>
        <w:spacing w:after="0" w:line="240" w:lineRule="auto"/>
        <w:rPr>
          <w:lang w:eastAsia="x-none"/>
        </w:rPr>
      </w:pPr>
      <w:r w:rsidRPr="00041F93">
        <w:rPr>
          <w:lang w:eastAsia="x-none"/>
        </w:rPr>
        <w:t>For a UE, the maximum number of co-scheduled cells by a DCI format 0_X can be smaller than or equal to the maximum number supported in Rel-18.</w:t>
      </w:r>
    </w:p>
    <w:p w14:paraId="3AF3C8D6" w14:textId="77777777" w:rsidR="0023426C" w:rsidRPr="00041F93" w:rsidRDefault="0023426C" w:rsidP="0023426C">
      <w:pPr>
        <w:rPr>
          <w:lang w:eastAsia="x-none"/>
        </w:rPr>
      </w:pPr>
    </w:p>
    <w:p w14:paraId="356C9A40" w14:textId="77777777" w:rsidR="0023426C" w:rsidRPr="00F104E1" w:rsidRDefault="0023426C" w:rsidP="0023426C">
      <w:pPr>
        <w:rPr>
          <w:b/>
          <w:bCs/>
          <w:highlight w:val="green"/>
          <w:lang w:eastAsia="x-none"/>
        </w:rPr>
      </w:pPr>
      <w:r w:rsidRPr="00F104E1">
        <w:rPr>
          <w:b/>
          <w:bCs/>
          <w:highlight w:val="green"/>
          <w:lang w:eastAsia="x-none"/>
        </w:rPr>
        <w:t>Agreement</w:t>
      </w:r>
    </w:p>
    <w:p w14:paraId="2266614B" w14:textId="77777777" w:rsidR="0023426C" w:rsidRPr="00041F93" w:rsidRDefault="0023426C" w:rsidP="0023426C">
      <w:pPr>
        <w:numPr>
          <w:ilvl w:val="0"/>
          <w:numId w:val="26"/>
        </w:numPr>
        <w:spacing w:after="0" w:line="240" w:lineRule="auto"/>
        <w:rPr>
          <w:lang w:eastAsia="x-none"/>
        </w:rPr>
      </w:pPr>
      <w:r w:rsidRPr="00041F93">
        <w:rPr>
          <w:lang w:eastAsia="x-none"/>
        </w:rPr>
        <w:t>One value for the maximum number of co-scheduled cells by a DCI format 1_X in Rel-18 is selected from {3, 4, 8}.</w:t>
      </w:r>
    </w:p>
    <w:p w14:paraId="4CAF3E21" w14:textId="77777777" w:rsidR="0023426C" w:rsidRPr="00041F93" w:rsidRDefault="0023426C" w:rsidP="0023426C">
      <w:pPr>
        <w:numPr>
          <w:ilvl w:val="0"/>
          <w:numId w:val="26"/>
        </w:numPr>
        <w:spacing w:after="0" w:line="240" w:lineRule="auto"/>
        <w:rPr>
          <w:lang w:eastAsia="x-none"/>
        </w:rPr>
      </w:pPr>
      <w:r w:rsidRPr="00041F93">
        <w:rPr>
          <w:lang w:eastAsia="x-none"/>
        </w:rPr>
        <w:t>For a UE, the maximum number of co-scheduled cells by a DCI format 1_X can be smaller than or equal to the maximum number supported in Rel-18.</w:t>
      </w:r>
    </w:p>
    <w:p w14:paraId="79EF678E" w14:textId="77777777" w:rsidR="0023426C" w:rsidRPr="00041F93" w:rsidRDefault="0023426C" w:rsidP="0023426C">
      <w:pPr>
        <w:rPr>
          <w:lang w:eastAsia="x-none"/>
        </w:rPr>
      </w:pPr>
    </w:p>
    <w:p w14:paraId="70649E2E" w14:textId="77777777" w:rsidR="0023426C" w:rsidRPr="00E03E90" w:rsidRDefault="0023426C" w:rsidP="0023426C">
      <w:pPr>
        <w:rPr>
          <w:b/>
          <w:bCs/>
          <w:highlight w:val="green"/>
          <w:lang w:eastAsia="x-none"/>
        </w:rPr>
      </w:pPr>
      <w:r w:rsidRPr="00E03E90">
        <w:rPr>
          <w:b/>
          <w:bCs/>
          <w:highlight w:val="green"/>
          <w:lang w:eastAsia="x-none"/>
        </w:rPr>
        <w:t>Agreement</w:t>
      </w:r>
    </w:p>
    <w:p w14:paraId="5F15449E" w14:textId="77777777" w:rsidR="0023426C" w:rsidRPr="00041F93" w:rsidRDefault="0023426C" w:rsidP="0023426C">
      <w:pPr>
        <w:numPr>
          <w:ilvl w:val="0"/>
          <w:numId w:val="26"/>
        </w:numPr>
        <w:spacing w:after="0" w:line="240" w:lineRule="auto"/>
        <w:rPr>
          <w:lang w:eastAsia="x-none"/>
        </w:rPr>
      </w:pPr>
      <w:r w:rsidRPr="00041F93">
        <w:rPr>
          <w:highlight w:val="darkYellow"/>
          <w:lang w:eastAsia="x-none"/>
        </w:rPr>
        <w:t>(Working assumption)</w:t>
      </w:r>
      <w:r w:rsidRPr="00041F93">
        <w:rPr>
          <w:lang w:eastAsia="x-none"/>
        </w:rPr>
        <w:t xml:space="preserve"> DCI format 0_X/1_X is a new DCI format for multi-cell scheduling</w:t>
      </w:r>
    </w:p>
    <w:p w14:paraId="4DF64F9E" w14:textId="77777777" w:rsidR="0023426C" w:rsidRPr="00041F93" w:rsidRDefault="0023426C" w:rsidP="0023426C">
      <w:pPr>
        <w:numPr>
          <w:ilvl w:val="0"/>
          <w:numId w:val="26"/>
        </w:numPr>
        <w:spacing w:after="0" w:line="240" w:lineRule="auto"/>
        <w:rPr>
          <w:lang w:eastAsia="x-none"/>
        </w:rPr>
      </w:pPr>
      <w:r w:rsidRPr="00041F93">
        <w:rPr>
          <w:lang w:eastAsia="x-none"/>
        </w:rPr>
        <w:t>DCI format 0_X can be used for single cell PUSCH scheduling.</w:t>
      </w:r>
    </w:p>
    <w:p w14:paraId="7D5941A7" w14:textId="77777777" w:rsidR="0023426C" w:rsidRPr="00041F93" w:rsidRDefault="0023426C" w:rsidP="0023426C">
      <w:pPr>
        <w:numPr>
          <w:ilvl w:val="0"/>
          <w:numId w:val="26"/>
        </w:numPr>
        <w:spacing w:after="0" w:line="240" w:lineRule="auto"/>
        <w:rPr>
          <w:lang w:eastAsia="x-none"/>
        </w:rPr>
      </w:pPr>
      <w:r w:rsidRPr="00041F93">
        <w:rPr>
          <w:lang w:eastAsia="x-none"/>
        </w:rPr>
        <w:t>DCI format 1_X can be used for single cell PDSCH scheduling.</w:t>
      </w:r>
    </w:p>
    <w:p w14:paraId="64389B07" w14:textId="77777777" w:rsidR="0023426C" w:rsidRPr="00041F93" w:rsidRDefault="0023426C" w:rsidP="0023426C">
      <w:pPr>
        <w:numPr>
          <w:ilvl w:val="0"/>
          <w:numId w:val="26"/>
        </w:numPr>
        <w:spacing w:after="0" w:line="240" w:lineRule="auto"/>
        <w:rPr>
          <w:lang w:eastAsia="x-none"/>
        </w:rPr>
      </w:pPr>
      <w:r w:rsidRPr="00041F93">
        <w:rPr>
          <w:lang w:eastAsia="x-none"/>
        </w:rPr>
        <w:t>FFS: UE monitors one of or both multi-cell scheduling DCI and legacy single cell scheduling DCI for a scheduled cell.</w:t>
      </w:r>
    </w:p>
    <w:p w14:paraId="6AA04304" w14:textId="77777777" w:rsidR="0023426C" w:rsidRPr="00041F93" w:rsidRDefault="0023426C" w:rsidP="0023426C"/>
    <w:p w14:paraId="2137EABD" w14:textId="77777777" w:rsidR="0023426C" w:rsidRPr="00E03E90" w:rsidRDefault="0023426C" w:rsidP="0023426C">
      <w:pPr>
        <w:rPr>
          <w:b/>
          <w:bCs/>
          <w:highlight w:val="green"/>
          <w:lang w:eastAsia="x-none"/>
        </w:rPr>
      </w:pPr>
      <w:r w:rsidRPr="00E03E90">
        <w:rPr>
          <w:b/>
          <w:bCs/>
          <w:highlight w:val="green"/>
          <w:lang w:eastAsia="x-none"/>
        </w:rPr>
        <w:t>Agreement</w:t>
      </w:r>
    </w:p>
    <w:p w14:paraId="793518EB" w14:textId="77DC8B27" w:rsidR="0023426C" w:rsidRPr="00041F93" w:rsidRDefault="0023426C" w:rsidP="0023426C">
      <w:pPr>
        <w:numPr>
          <w:ilvl w:val="0"/>
          <w:numId w:val="26"/>
        </w:numPr>
        <w:spacing w:after="0" w:line="240" w:lineRule="auto"/>
        <w:rPr>
          <w:lang w:eastAsia="x-none"/>
        </w:rPr>
      </w:pPr>
      <w:r w:rsidRPr="00041F93">
        <w:rPr>
          <w:lang w:eastAsia="x-none"/>
        </w:rPr>
        <w:t xml:space="preserve">DCI format 0-X/1-X can be transmitted on </w:t>
      </w:r>
      <w:proofErr w:type="spellStart"/>
      <w:r w:rsidRPr="00041F93">
        <w:rPr>
          <w:lang w:eastAsia="x-none"/>
        </w:rPr>
        <w:t>PCell</w:t>
      </w:r>
      <w:proofErr w:type="spellEnd"/>
      <w:r w:rsidRPr="00041F93">
        <w:rPr>
          <w:lang w:eastAsia="x-none"/>
        </w:rPr>
        <w:t>.</w:t>
      </w:r>
    </w:p>
    <w:p w14:paraId="0509DB6C" w14:textId="3505C96D" w:rsidR="0023426C" w:rsidRPr="00041F93" w:rsidRDefault="0023426C" w:rsidP="0023426C">
      <w:pPr>
        <w:numPr>
          <w:ilvl w:val="0"/>
          <w:numId w:val="26"/>
        </w:numPr>
        <w:spacing w:after="0" w:line="240" w:lineRule="auto"/>
        <w:rPr>
          <w:lang w:eastAsia="x-none"/>
        </w:rPr>
      </w:pPr>
      <w:r w:rsidRPr="00041F93">
        <w:rPr>
          <w:lang w:eastAsia="x-none"/>
        </w:rPr>
        <w:lastRenderedPageBreak/>
        <w:t xml:space="preserve">DCI format 0-X/1-X can be transmitted on a </w:t>
      </w:r>
      <w:proofErr w:type="spellStart"/>
      <w:r w:rsidRPr="00041F93">
        <w:rPr>
          <w:lang w:eastAsia="x-none"/>
        </w:rPr>
        <w:t>SCell</w:t>
      </w:r>
      <w:proofErr w:type="spellEnd"/>
      <w:r w:rsidRPr="00041F93">
        <w:rPr>
          <w:lang w:eastAsia="x-none"/>
        </w:rPr>
        <w:t xml:space="preserve"> at least when the DCI format 0-X/1-X does not schedule PUSCH/PDSCH on </w:t>
      </w:r>
      <w:proofErr w:type="spellStart"/>
      <w:r w:rsidRPr="00041F93">
        <w:rPr>
          <w:lang w:eastAsia="x-none"/>
        </w:rPr>
        <w:t>PCell</w:t>
      </w:r>
      <w:proofErr w:type="spellEnd"/>
      <w:r w:rsidRPr="00041F93">
        <w:rPr>
          <w:lang w:eastAsia="x-none"/>
        </w:rPr>
        <w:t>.</w:t>
      </w:r>
    </w:p>
    <w:p w14:paraId="66336F03" w14:textId="281FB0BD" w:rsidR="0023426C" w:rsidRPr="00041F93" w:rsidRDefault="0023426C" w:rsidP="0023426C">
      <w:pPr>
        <w:numPr>
          <w:ilvl w:val="0"/>
          <w:numId w:val="26"/>
        </w:numPr>
        <w:spacing w:after="0" w:line="240" w:lineRule="auto"/>
        <w:rPr>
          <w:lang w:eastAsia="x-none"/>
        </w:rPr>
      </w:pPr>
      <w:r w:rsidRPr="00041F93">
        <w:rPr>
          <w:lang w:eastAsia="x-none"/>
        </w:rPr>
        <w:t xml:space="preserve">FFS whether a DCI format 0-X/1-X can be transmitted on an </w:t>
      </w:r>
      <w:proofErr w:type="spellStart"/>
      <w:r w:rsidRPr="00041F93">
        <w:rPr>
          <w:lang w:eastAsia="x-none"/>
        </w:rPr>
        <w:t>SCell</w:t>
      </w:r>
      <w:proofErr w:type="spellEnd"/>
      <w:r w:rsidRPr="00041F93">
        <w:rPr>
          <w:lang w:eastAsia="x-none"/>
        </w:rPr>
        <w:t xml:space="preserve"> if the DCI format 0-X/1-X schedules PUSCH/PDSCH on </w:t>
      </w:r>
      <w:proofErr w:type="spellStart"/>
      <w:r w:rsidRPr="00041F93">
        <w:rPr>
          <w:lang w:eastAsia="x-none"/>
        </w:rPr>
        <w:t>PCell</w:t>
      </w:r>
      <w:proofErr w:type="spellEnd"/>
      <w:r w:rsidRPr="00041F93">
        <w:rPr>
          <w:lang w:eastAsia="x-none"/>
        </w:rPr>
        <w:t xml:space="preserve">. </w:t>
      </w:r>
    </w:p>
    <w:p w14:paraId="5E36A971" w14:textId="77777777" w:rsidR="0023426C" w:rsidRPr="00041F93" w:rsidRDefault="0023426C" w:rsidP="0023426C">
      <w:pPr>
        <w:rPr>
          <w:color w:val="000000"/>
        </w:rPr>
      </w:pPr>
    </w:p>
    <w:p w14:paraId="720F4EB5" w14:textId="77777777" w:rsidR="0023426C" w:rsidRPr="00041F93" w:rsidRDefault="0023426C" w:rsidP="0023426C">
      <w:pPr>
        <w:rPr>
          <w:b/>
          <w:bCs/>
          <w:highlight w:val="green"/>
          <w:lang w:eastAsia="x-none"/>
        </w:rPr>
      </w:pPr>
      <w:r w:rsidRPr="00041F93">
        <w:rPr>
          <w:b/>
          <w:bCs/>
          <w:highlight w:val="green"/>
          <w:lang w:eastAsia="x-none"/>
        </w:rPr>
        <w:t>Agreement</w:t>
      </w:r>
    </w:p>
    <w:p w14:paraId="504B5CDB" w14:textId="77777777" w:rsidR="0023426C" w:rsidRPr="00041F93" w:rsidRDefault="0023426C" w:rsidP="0023426C">
      <w:pPr>
        <w:overflowPunct w:val="0"/>
        <w:autoSpaceDE w:val="0"/>
        <w:autoSpaceDN w:val="0"/>
        <w:snapToGrid w:val="0"/>
        <w:jc w:val="both"/>
        <w:rPr>
          <w:rFonts w:ascii="Calibri" w:hAnsi="Calibri" w:cs="Calibri"/>
          <w:color w:val="000000"/>
        </w:rPr>
      </w:pPr>
      <w:r w:rsidRPr="00041F93">
        <w:rPr>
          <w:rFonts w:ascii="Times New Roman" w:hAnsi="Times New Roman"/>
          <w:color w:val="000000"/>
          <w:szCs w:val="20"/>
        </w:rPr>
        <w:t xml:space="preserve">Further study DCI size budget including below options for multi-cell scheduling DCI: </w:t>
      </w:r>
    </w:p>
    <w:p w14:paraId="763614FF" w14:textId="77777777" w:rsidR="0023426C" w:rsidRPr="00041F93" w:rsidRDefault="0023426C" w:rsidP="0023426C">
      <w:pPr>
        <w:numPr>
          <w:ilvl w:val="0"/>
          <w:numId w:val="26"/>
        </w:numPr>
        <w:spacing w:after="0" w:line="240" w:lineRule="auto"/>
        <w:rPr>
          <w:lang w:eastAsia="x-none"/>
        </w:rPr>
      </w:pPr>
      <w:r w:rsidRPr="00041F93">
        <w:rPr>
          <w:lang w:eastAsia="x-none"/>
        </w:rPr>
        <w:t>Option 1: Existing DCI size budget is maintained per scheduled cell.</w:t>
      </w:r>
    </w:p>
    <w:p w14:paraId="13D079DE" w14:textId="77777777" w:rsidR="0023426C" w:rsidRPr="00041F93" w:rsidRDefault="0023426C" w:rsidP="0023426C">
      <w:pPr>
        <w:numPr>
          <w:ilvl w:val="1"/>
          <w:numId w:val="27"/>
        </w:numPr>
        <w:overflowPunct w:val="0"/>
        <w:autoSpaceDE w:val="0"/>
        <w:autoSpaceDN w:val="0"/>
        <w:snapToGrid w:val="0"/>
        <w:spacing w:after="0" w:line="240" w:lineRule="auto"/>
        <w:jc w:val="both"/>
        <w:rPr>
          <w:color w:val="000000"/>
        </w:rPr>
      </w:pPr>
      <w:r w:rsidRPr="00041F93">
        <w:rPr>
          <w:rFonts w:ascii="Times New Roman" w:hAnsi="Times New Roman"/>
          <w:color w:val="000000"/>
          <w:szCs w:val="20"/>
        </w:rPr>
        <w:t>Alt 1-1: DCI size budget is maintained via DCI size alignment and DCI size budget of DCI format 0_X/1_X is counted for each of the co-scheduled cells.</w:t>
      </w:r>
    </w:p>
    <w:p w14:paraId="3FDFFD9C" w14:textId="77777777" w:rsidR="0023426C" w:rsidRPr="00041F93" w:rsidRDefault="0023426C" w:rsidP="0023426C">
      <w:pPr>
        <w:numPr>
          <w:ilvl w:val="1"/>
          <w:numId w:val="27"/>
        </w:numPr>
        <w:overflowPunct w:val="0"/>
        <w:autoSpaceDE w:val="0"/>
        <w:autoSpaceDN w:val="0"/>
        <w:snapToGrid w:val="0"/>
        <w:spacing w:after="0" w:line="240" w:lineRule="auto"/>
        <w:jc w:val="both"/>
        <w:rPr>
          <w:color w:val="000000"/>
        </w:rPr>
      </w:pPr>
      <w:r w:rsidRPr="00041F93">
        <w:rPr>
          <w:rFonts w:ascii="Times New Roman" w:hAnsi="Times New Roman"/>
          <w:color w:val="000000"/>
          <w:szCs w:val="20"/>
        </w:rPr>
        <w:t>Alt 1-2: DCI size budget is maintained via configured size for multi-cell scheduling DCI and DCI size budget of DCI format 0_X/1_X is counted for each of the co-scheduled cells.</w:t>
      </w:r>
    </w:p>
    <w:p w14:paraId="0F1119D9" w14:textId="77777777" w:rsidR="0023426C" w:rsidRPr="00041F93" w:rsidRDefault="0023426C" w:rsidP="0023426C">
      <w:pPr>
        <w:numPr>
          <w:ilvl w:val="1"/>
          <w:numId w:val="27"/>
        </w:numPr>
        <w:overflowPunct w:val="0"/>
        <w:autoSpaceDE w:val="0"/>
        <w:autoSpaceDN w:val="0"/>
        <w:snapToGrid w:val="0"/>
        <w:spacing w:after="0" w:line="240" w:lineRule="auto"/>
        <w:jc w:val="both"/>
        <w:rPr>
          <w:color w:val="000000"/>
        </w:rPr>
      </w:pPr>
      <w:r w:rsidRPr="00041F93">
        <w:rPr>
          <w:rFonts w:ascii="Times New Roman" w:hAnsi="Times New Roman"/>
          <w:color w:val="000000"/>
          <w:szCs w:val="20"/>
        </w:rPr>
        <w:t>Alt 1-3: DCI size budget is maintained via DCI size alignment and DCI size budget of multi-cell scheduling DCI is counted only in one scheduled cell.</w:t>
      </w:r>
    </w:p>
    <w:p w14:paraId="1E195AF2" w14:textId="77777777" w:rsidR="0023426C" w:rsidRPr="00041F93" w:rsidRDefault="0023426C" w:rsidP="0023426C">
      <w:pPr>
        <w:numPr>
          <w:ilvl w:val="0"/>
          <w:numId w:val="26"/>
        </w:numPr>
        <w:spacing w:after="0" w:line="240" w:lineRule="auto"/>
        <w:rPr>
          <w:lang w:eastAsia="x-none"/>
        </w:rPr>
      </w:pPr>
      <w:r w:rsidRPr="00041F93">
        <w:rPr>
          <w:lang w:eastAsia="x-none"/>
        </w:rPr>
        <w:t xml:space="preserve">Option 2: Existing DCI size budget is not necessarily maintained per scheduled cell. </w:t>
      </w:r>
    </w:p>
    <w:p w14:paraId="4DC2C9D5" w14:textId="77777777" w:rsidR="0023426C" w:rsidRPr="00041F93" w:rsidRDefault="0023426C" w:rsidP="0023426C">
      <w:pPr>
        <w:numPr>
          <w:ilvl w:val="1"/>
          <w:numId w:val="27"/>
        </w:numPr>
        <w:overflowPunct w:val="0"/>
        <w:autoSpaceDE w:val="0"/>
        <w:autoSpaceDN w:val="0"/>
        <w:snapToGrid w:val="0"/>
        <w:spacing w:after="0" w:line="240" w:lineRule="auto"/>
        <w:jc w:val="both"/>
        <w:rPr>
          <w:color w:val="000000"/>
        </w:rPr>
      </w:pPr>
      <w:r w:rsidRPr="00041F93">
        <w:rPr>
          <w:rFonts w:ascii="Times New Roman" w:hAnsi="Times New Roman"/>
          <w:color w:val="000000"/>
          <w:szCs w:val="20"/>
        </w:rPr>
        <w:t>Alt 2-1: DCI size budget of multi-cell scheduling DCI is counted only in one scheduled cell.</w:t>
      </w:r>
    </w:p>
    <w:p w14:paraId="44C5DB00" w14:textId="77777777" w:rsidR="0023426C" w:rsidRPr="00041F93" w:rsidRDefault="0023426C" w:rsidP="0023426C">
      <w:pPr>
        <w:numPr>
          <w:ilvl w:val="1"/>
          <w:numId w:val="27"/>
        </w:numPr>
        <w:overflowPunct w:val="0"/>
        <w:autoSpaceDE w:val="0"/>
        <w:autoSpaceDN w:val="0"/>
        <w:snapToGrid w:val="0"/>
        <w:spacing w:after="0" w:line="240" w:lineRule="auto"/>
        <w:jc w:val="both"/>
        <w:rPr>
          <w:color w:val="000000"/>
        </w:rPr>
      </w:pPr>
      <w:r w:rsidRPr="00041F93">
        <w:rPr>
          <w:rFonts w:ascii="Times New Roman" w:hAnsi="Times New Roman"/>
          <w:color w:val="000000"/>
          <w:szCs w:val="20"/>
        </w:rPr>
        <w:t xml:space="preserve">Alt 2-2: DCI size budget of multi-cell scheduling DCI is not counted per serving cell and not considered in the related serving cell specific DCI size alignment procedure, e.g., for K co-scheduled cells, </w:t>
      </w:r>
      <w:proofErr w:type="spellStart"/>
      <w:r w:rsidRPr="00041F93">
        <w:rPr>
          <w:rFonts w:ascii="Times New Roman" w:hAnsi="Times New Roman"/>
          <w:color w:val="000000"/>
          <w:szCs w:val="20"/>
        </w:rPr>
        <w:t>gNB</w:t>
      </w:r>
      <w:proofErr w:type="spellEnd"/>
      <w:r w:rsidRPr="00041F93">
        <w:rPr>
          <w:rFonts w:ascii="Times New Roman" w:hAnsi="Times New Roman"/>
          <w:color w:val="000000"/>
          <w:szCs w:val="20"/>
        </w:rPr>
        <w:t xml:space="preserve"> guarantee the total budget of 3*K DCI sizes is not exceeded.</w:t>
      </w:r>
    </w:p>
    <w:p w14:paraId="756F7B0B" w14:textId="77777777" w:rsidR="0023426C" w:rsidRPr="00041F93" w:rsidRDefault="0023426C" w:rsidP="0023426C">
      <w:pPr>
        <w:numPr>
          <w:ilvl w:val="1"/>
          <w:numId w:val="27"/>
        </w:numPr>
        <w:overflowPunct w:val="0"/>
        <w:autoSpaceDE w:val="0"/>
        <w:autoSpaceDN w:val="0"/>
        <w:snapToGrid w:val="0"/>
        <w:spacing w:after="0" w:line="240" w:lineRule="auto"/>
        <w:jc w:val="both"/>
        <w:rPr>
          <w:color w:val="000000"/>
        </w:rPr>
      </w:pPr>
      <w:r w:rsidRPr="00041F93">
        <w:rPr>
          <w:rFonts w:ascii="Times New Roman" w:hAnsi="Times New Roman"/>
          <w:color w:val="000000"/>
          <w:szCs w:val="20"/>
        </w:rPr>
        <w:t>Alt 2-3: voiding the “3+1” limit for multi-cell scheduling</w:t>
      </w:r>
    </w:p>
    <w:p w14:paraId="50D0525A" w14:textId="77777777" w:rsidR="0023426C" w:rsidRPr="00041F93" w:rsidRDefault="0023426C" w:rsidP="0023426C">
      <w:pPr>
        <w:numPr>
          <w:ilvl w:val="1"/>
          <w:numId w:val="27"/>
        </w:numPr>
        <w:overflowPunct w:val="0"/>
        <w:autoSpaceDE w:val="0"/>
        <w:autoSpaceDN w:val="0"/>
        <w:snapToGrid w:val="0"/>
        <w:spacing w:after="0" w:line="240" w:lineRule="auto"/>
        <w:jc w:val="both"/>
        <w:rPr>
          <w:color w:val="000000"/>
        </w:rPr>
      </w:pPr>
      <w:r w:rsidRPr="00041F93">
        <w:rPr>
          <w:rFonts w:ascii="Times New Roman" w:hAnsi="Times New Roman"/>
          <w:color w:val="000000"/>
          <w:szCs w:val="20"/>
        </w:rPr>
        <w:t>Alt 2-4: the DCI size budget for DCI size alignment can be separately configured for each cell</w:t>
      </w:r>
    </w:p>
    <w:p w14:paraId="62F41C30" w14:textId="77777777" w:rsidR="0023426C" w:rsidRPr="00041F93" w:rsidRDefault="0023426C" w:rsidP="0023426C">
      <w:pPr>
        <w:numPr>
          <w:ilvl w:val="1"/>
          <w:numId w:val="27"/>
        </w:numPr>
        <w:overflowPunct w:val="0"/>
        <w:autoSpaceDE w:val="0"/>
        <w:autoSpaceDN w:val="0"/>
        <w:snapToGrid w:val="0"/>
        <w:spacing w:after="0" w:line="240" w:lineRule="auto"/>
        <w:jc w:val="both"/>
        <w:rPr>
          <w:color w:val="000000"/>
        </w:rPr>
      </w:pPr>
      <w:r w:rsidRPr="00041F93">
        <w:rPr>
          <w:rFonts w:ascii="Times New Roman" w:hAnsi="Times New Roman"/>
          <w:color w:val="000000"/>
          <w:szCs w:val="20"/>
        </w:rPr>
        <w:t>Alt 2-5: DCI size budget of the scheduling cell can be increased to account for the DCI format for multi-cell scheduling. Accordingly, the DCI size budget of a scheduled cell can be reduced.</w:t>
      </w:r>
    </w:p>
    <w:p w14:paraId="49EA40F1" w14:textId="77777777" w:rsidR="0023426C" w:rsidRPr="00041F93" w:rsidRDefault="0023426C" w:rsidP="0023426C">
      <w:pPr>
        <w:numPr>
          <w:ilvl w:val="0"/>
          <w:numId w:val="26"/>
        </w:numPr>
        <w:spacing w:after="0" w:line="240" w:lineRule="auto"/>
        <w:rPr>
          <w:lang w:eastAsia="x-none"/>
        </w:rPr>
      </w:pPr>
      <w:r w:rsidRPr="00041F93">
        <w:rPr>
          <w:lang w:eastAsia="x-none"/>
        </w:rPr>
        <w:t>Other options/alternatives could be considered.</w:t>
      </w:r>
    </w:p>
    <w:p w14:paraId="3ACA3FC8" w14:textId="77777777" w:rsidR="0023426C" w:rsidRPr="00041F93" w:rsidRDefault="0023426C" w:rsidP="0023426C">
      <w:pPr>
        <w:rPr>
          <w:color w:val="000000"/>
        </w:rPr>
      </w:pPr>
    </w:p>
    <w:p w14:paraId="7BFDBA83" w14:textId="77777777" w:rsidR="0023426C" w:rsidRPr="00041F93" w:rsidRDefault="0023426C" w:rsidP="0023426C">
      <w:pPr>
        <w:rPr>
          <w:b/>
          <w:bCs/>
          <w:highlight w:val="green"/>
          <w:lang w:eastAsia="x-none"/>
        </w:rPr>
      </w:pPr>
      <w:r w:rsidRPr="00041F93">
        <w:rPr>
          <w:b/>
          <w:bCs/>
          <w:highlight w:val="green"/>
          <w:lang w:eastAsia="x-none"/>
        </w:rPr>
        <w:t>Agreement</w:t>
      </w:r>
    </w:p>
    <w:p w14:paraId="4FE93225" w14:textId="77777777" w:rsidR="0023426C" w:rsidRPr="00041F93" w:rsidRDefault="0023426C" w:rsidP="0023426C">
      <w:pPr>
        <w:overflowPunct w:val="0"/>
        <w:autoSpaceDE w:val="0"/>
        <w:autoSpaceDN w:val="0"/>
        <w:snapToGrid w:val="0"/>
        <w:jc w:val="both"/>
        <w:rPr>
          <w:rFonts w:ascii="Calibri" w:eastAsia="SimSun" w:hAnsi="Calibri" w:cs="Calibri"/>
          <w:color w:val="000000"/>
        </w:rPr>
      </w:pPr>
      <w:r w:rsidRPr="00041F93">
        <w:rPr>
          <w:rFonts w:ascii="Times New Roman" w:hAnsi="Times New Roman"/>
          <w:color w:val="000000"/>
          <w:szCs w:val="20"/>
        </w:rPr>
        <w:t xml:space="preserve">Further study BD/CCE counting for multi-cell scheduling DCI based on below options: </w:t>
      </w:r>
    </w:p>
    <w:p w14:paraId="40358757" w14:textId="77777777" w:rsidR="0023426C" w:rsidRPr="00041F93" w:rsidRDefault="0023426C" w:rsidP="0023426C">
      <w:pPr>
        <w:numPr>
          <w:ilvl w:val="0"/>
          <w:numId w:val="26"/>
        </w:numPr>
        <w:spacing w:after="0" w:line="240" w:lineRule="auto"/>
        <w:rPr>
          <w:lang w:eastAsia="x-none"/>
        </w:rPr>
      </w:pPr>
      <w:r w:rsidRPr="00041F93">
        <w:rPr>
          <w:lang w:eastAsia="x-none"/>
        </w:rPr>
        <w:t xml:space="preserve">Alt 1: counted on each co-scheduled cell </w:t>
      </w:r>
    </w:p>
    <w:p w14:paraId="6095DC89" w14:textId="77777777" w:rsidR="0023426C" w:rsidRPr="00041F93" w:rsidRDefault="0023426C" w:rsidP="0023426C">
      <w:pPr>
        <w:numPr>
          <w:ilvl w:val="0"/>
          <w:numId w:val="26"/>
        </w:numPr>
        <w:spacing w:after="0" w:line="240" w:lineRule="auto"/>
        <w:rPr>
          <w:lang w:eastAsia="x-none"/>
        </w:rPr>
      </w:pPr>
      <w:r w:rsidRPr="00041F93">
        <w:rPr>
          <w:lang w:eastAsia="x-none"/>
        </w:rPr>
        <w:t>Alt 2: counted only in one scheduled cell</w:t>
      </w:r>
    </w:p>
    <w:p w14:paraId="703A5BFE" w14:textId="77777777" w:rsidR="0023426C" w:rsidRPr="00041F93" w:rsidRDefault="0023426C" w:rsidP="0023426C">
      <w:pPr>
        <w:numPr>
          <w:ilvl w:val="0"/>
          <w:numId w:val="26"/>
        </w:numPr>
        <w:spacing w:after="0" w:line="240" w:lineRule="auto"/>
        <w:rPr>
          <w:lang w:eastAsia="x-none"/>
        </w:rPr>
      </w:pPr>
      <w:r w:rsidRPr="00041F93">
        <w:rPr>
          <w:lang w:eastAsia="x-none"/>
        </w:rPr>
        <w:t>Alt 3: scaled down to each of co-scheduled cell according to the number of co-scheduled cells</w:t>
      </w:r>
    </w:p>
    <w:p w14:paraId="09E81284" w14:textId="77777777" w:rsidR="0023426C" w:rsidRPr="00041F93" w:rsidRDefault="0023426C" w:rsidP="0023426C">
      <w:pPr>
        <w:numPr>
          <w:ilvl w:val="0"/>
          <w:numId w:val="26"/>
        </w:numPr>
        <w:spacing w:after="0" w:line="240" w:lineRule="auto"/>
        <w:rPr>
          <w:lang w:eastAsia="x-none"/>
        </w:rPr>
      </w:pPr>
      <w:r w:rsidRPr="00041F93">
        <w:rPr>
          <w:lang w:eastAsia="x-none"/>
        </w:rPr>
        <w:t>Alt 4: counted as part of the scheduling cell instead of each scheduled cell</w:t>
      </w:r>
    </w:p>
    <w:p w14:paraId="271B1384" w14:textId="77777777" w:rsidR="0023426C" w:rsidRPr="00041F93" w:rsidRDefault="0023426C" w:rsidP="0023426C">
      <w:pPr>
        <w:numPr>
          <w:ilvl w:val="0"/>
          <w:numId w:val="26"/>
        </w:numPr>
        <w:spacing w:after="0" w:line="240" w:lineRule="auto"/>
        <w:rPr>
          <w:lang w:eastAsia="x-none"/>
        </w:rPr>
      </w:pPr>
      <w:r w:rsidRPr="00041F93">
        <w:rPr>
          <w:lang w:eastAsia="x-none"/>
        </w:rPr>
        <w:t>Alt 5: scaled down to each of scheduled cells excluding scheduling cell</w:t>
      </w:r>
    </w:p>
    <w:p w14:paraId="54C88652" w14:textId="77777777" w:rsidR="0023426C" w:rsidRPr="00041F93" w:rsidRDefault="0023426C" w:rsidP="0023426C">
      <w:pPr>
        <w:numPr>
          <w:ilvl w:val="0"/>
          <w:numId w:val="26"/>
        </w:numPr>
        <w:spacing w:after="0" w:line="240" w:lineRule="auto"/>
        <w:rPr>
          <w:lang w:eastAsia="x-none"/>
        </w:rPr>
      </w:pPr>
      <w:r w:rsidRPr="00041F93">
        <w:rPr>
          <w:lang w:eastAsia="x-none"/>
        </w:rPr>
        <w:t>Alt 6: counted on each co-scheduled cell excluding scheduling cell</w:t>
      </w:r>
    </w:p>
    <w:p w14:paraId="2BD5C9B0" w14:textId="77777777" w:rsidR="0023426C" w:rsidRPr="00041F93" w:rsidRDefault="0023426C" w:rsidP="0023426C">
      <w:pPr>
        <w:numPr>
          <w:ilvl w:val="0"/>
          <w:numId w:val="26"/>
        </w:numPr>
        <w:spacing w:after="0" w:line="240" w:lineRule="auto"/>
        <w:rPr>
          <w:lang w:eastAsia="x-none"/>
        </w:rPr>
      </w:pPr>
      <w:r w:rsidRPr="00041F93">
        <w:rPr>
          <w:lang w:eastAsia="x-none"/>
        </w:rPr>
        <w:t>Other alternatives could be considered.</w:t>
      </w:r>
    </w:p>
    <w:p w14:paraId="43A72CDE" w14:textId="77777777" w:rsidR="0023426C" w:rsidRPr="00041F93" w:rsidRDefault="0023426C" w:rsidP="0023426C">
      <w:pPr>
        <w:rPr>
          <w:rFonts w:eastAsia="Malgun Gothic"/>
          <w:color w:val="000000"/>
        </w:rPr>
      </w:pPr>
    </w:p>
    <w:p w14:paraId="7F7128DF" w14:textId="77777777" w:rsidR="0023426C" w:rsidRPr="00041F93" w:rsidRDefault="0023426C" w:rsidP="0023426C">
      <w:pPr>
        <w:rPr>
          <w:b/>
          <w:bCs/>
          <w:highlight w:val="green"/>
          <w:lang w:eastAsia="x-none"/>
        </w:rPr>
      </w:pPr>
      <w:r w:rsidRPr="00041F93">
        <w:rPr>
          <w:b/>
          <w:bCs/>
          <w:highlight w:val="green"/>
          <w:lang w:eastAsia="x-none"/>
        </w:rPr>
        <w:t>Agreement</w:t>
      </w:r>
    </w:p>
    <w:p w14:paraId="3339E641" w14:textId="77777777" w:rsidR="0023426C" w:rsidRPr="00041F93" w:rsidRDefault="0023426C" w:rsidP="0023426C">
      <w:pPr>
        <w:overflowPunct w:val="0"/>
        <w:autoSpaceDE w:val="0"/>
        <w:autoSpaceDN w:val="0"/>
        <w:snapToGrid w:val="0"/>
        <w:jc w:val="both"/>
        <w:rPr>
          <w:rFonts w:ascii="Calibri" w:hAnsi="Calibri" w:cs="Calibri"/>
          <w:color w:val="000000"/>
        </w:rPr>
      </w:pPr>
      <w:r w:rsidRPr="00041F93">
        <w:rPr>
          <w:rFonts w:ascii="Times New Roman" w:hAnsi="Times New Roman"/>
          <w:color w:val="000000"/>
          <w:szCs w:val="20"/>
        </w:rPr>
        <w:t>For multi-cell scheduling, the co-scheduled cells are indicated by DCI format 0_X/1_X. At least the following options are considered:</w:t>
      </w:r>
    </w:p>
    <w:p w14:paraId="4F430D2D" w14:textId="77777777" w:rsidR="0023426C" w:rsidRPr="00041F93" w:rsidRDefault="0023426C" w:rsidP="0023426C">
      <w:pPr>
        <w:numPr>
          <w:ilvl w:val="0"/>
          <w:numId w:val="27"/>
        </w:numPr>
        <w:overflowPunct w:val="0"/>
        <w:autoSpaceDE w:val="0"/>
        <w:autoSpaceDN w:val="0"/>
        <w:snapToGrid w:val="0"/>
        <w:spacing w:after="0" w:line="240" w:lineRule="auto"/>
        <w:jc w:val="both"/>
        <w:rPr>
          <w:color w:val="000000"/>
        </w:rPr>
      </w:pPr>
      <w:r w:rsidRPr="00041F93">
        <w:rPr>
          <w:rFonts w:ascii="Times New Roman" w:hAnsi="Times New Roman"/>
          <w:color w:val="000000"/>
          <w:szCs w:val="20"/>
        </w:rPr>
        <w:lastRenderedPageBreak/>
        <w:t xml:space="preserve">Option 1: An indicator in the DCI points to one row of a table defining combinations of scheduled cells. </w:t>
      </w:r>
    </w:p>
    <w:p w14:paraId="5A5D4EB6" w14:textId="77777777" w:rsidR="0023426C" w:rsidRPr="00041F93" w:rsidRDefault="0023426C" w:rsidP="0023426C">
      <w:pPr>
        <w:numPr>
          <w:ilvl w:val="1"/>
          <w:numId w:val="27"/>
        </w:numPr>
        <w:overflowPunct w:val="0"/>
        <w:autoSpaceDE w:val="0"/>
        <w:autoSpaceDN w:val="0"/>
        <w:snapToGrid w:val="0"/>
        <w:spacing w:after="0" w:line="240" w:lineRule="auto"/>
        <w:jc w:val="both"/>
        <w:rPr>
          <w:color w:val="000000"/>
        </w:rPr>
      </w:pPr>
      <w:r w:rsidRPr="00041F93">
        <w:rPr>
          <w:rFonts w:ascii="Times New Roman" w:hAnsi="Times New Roman"/>
          <w:color w:val="000000"/>
          <w:szCs w:val="20"/>
        </w:rPr>
        <w:t>The table is configured by RRC signaling.</w:t>
      </w:r>
    </w:p>
    <w:p w14:paraId="48A19460" w14:textId="77777777" w:rsidR="0023426C" w:rsidRPr="00041F93" w:rsidRDefault="0023426C" w:rsidP="0023426C">
      <w:pPr>
        <w:numPr>
          <w:ilvl w:val="1"/>
          <w:numId w:val="27"/>
        </w:numPr>
        <w:overflowPunct w:val="0"/>
        <w:autoSpaceDE w:val="0"/>
        <w:autoSpaceDN w:val="0"/>
        <w:snapToGrid w:val="0"/>
        <w:spacing w:after="0" w:line="240" w:lineRule="auto"/>
        <w:jc w:val="both"/>
        <w:rPr>
          <w:color w:val="000000"/>
        </w:rPr>
      </w:pPr>
      <w:r w:rsidRPr="00041F93">
        <w:rPr>
          <w:rFonts w:ascii="Times New Roman" w:hAnsi="Times New Roman"/>
          <w:color w:val="000000"/>
          <w:szCs w:val="20"/>
        </w:rPr>
        <w:t>FFS: Separate tables can be configured for multi-cell PDSCH scheduling and multi-cell PUSCH scheduling.</w:t>
      </w:r>
    </w:p>
    <w:p w14:paraId="79C6152B" w14:textId="77777777" w:rsidR="0023426C" w:rsidRPr="00041F93" w:rsidRDefault="0023426C" w:rsidP="0023426C">
      <w:pPr>
        <w:numPr>
          <w:ilvl w:val="0"/>
          <w:numId w:val="27"/>
        </w:numPr>
        <w:overflowPunct w:val="0"/>
        <w:autoSpaceDE w:val="0"/>
        <w:autoSpaceDN w:val="0"/>
        <w:snapToGrid w:val="0"/>
        <w:spacing w:after="0" w:line="240" w:lineRule="auto"/>
        <w:jc w:val="both"/>
        <w:rPr>
          <w:color w:val="000000"/>
        </w:rPr>
      </w:pPr>
      <w:r w:rsidRPr="00041F93">
        <w:rPr>
          <w:rFonts w:ascii="Times New Roman" w:hAnsi="Times New Roman"/>
          <w:color w:val="000000"/>
          <w:szCs w:val="20"/>
        </w:rPr>
        <w:t xml:space="preserve">Option 2: An indicator in the DCI is a bitmap corresponding to a set of configured cells that can be scheduled by the DCI 0_X/1_X </w:t>
      </w:r>
    </w:p>
    <w:p w14:paraId="3F26FAD9" w14:textId="77777777" w:rsidR="0023426C" w:rsidRPr="00041F93" w:rsidRDefault="0023426C" w:rsidP="0023426C">
      <w:pPr>
        <w:numPr>
          <w:ilvl w:val="1"/>
          <w:numId w:val="27"/>
        </w:numPr>
        <w:overflowPunct w:val="0"/>
        <w:autoSpaceDE w:val="0"/>
        <w:autoSpaceDN w:val="0"/>
        <w:snapToGrid w:val="0"/>
        <w:spacing w:after="0" w:line="240" w:lineRule="auto"/>
        <w:jc w:val="both"/>
        <w:rPr>
          <w:color w:val="000000"/>
        </w:rPr>
      </w:pPr>
      <w:r w:rsidRPr="00041F93">
        <w:rPr>
          <w:rFonts w:ascii="Times New Roman" w:hAnsi="Times New Roman"/>
          <w:color w:val="000000"/>
          <w:szCs w:val="20"/>
        </w:rPr>
        <w:t>FFS: Separate sets of configured cells for multi-cell PDSCH scheduling and multi-cell PUSCH scheduling.</w:t>
      </w:r>
    </w:p>
    <w:p w14:paraId="557223C8" w14:textId="77777777" w:rsidR="0023426C" w:rsidRPr="00041F93" w:rsidRDefault="0023426C" w:rsidP="0023426C">
      <w:pPr>
        <w:numPr>
          <w:ilvl w:val="0"/>
          <w:numId w:val="27"/>
        </w:numPr>
        <w:overflowPunct w:val="0"/>
        <w:autoSpaceDE w:val="0"/>
        <w:autoSpaceDN w:val="0"/>
        <w:snapToGrid w:val="0"/>
        <w:spacing w:after="0" w:line="240" w:lineRule="auto"/>
        <w:jc w:val="both"/>
        <w:rPr>
          <w:color w:val="000000"/>
        </w:rPr>
      </w:pPr>
      <w:r w:rsidRPr="00041F93">
        <w:rPr>
          <w:rFonts w:ascii="Times New Roman" w:hAnsi="Times New Roman"/>
          <w:color w:val="000000"/>
          <w:szCs w:val="20"/>
        </w:rPr>
        <w:t>Option 3: using existing field (e.g., CIF, FDRA) to indicate whether one or more cells are scheduled or not</w:t>
      </w:r>
    </w:p>
    <w:p w14:paraId="16D39E67" w14:textId="77777777" w:rsidR="0023426C" w:rsidRPr="00041F93" w:rsidRDefault="0023426C" w:rsidP="0023426C">
      <w:pPr>
        <w:numPr>
          <w:ilvl w:val="0"/>
          <w:numId w:val="27"/>
        </w:numPr>
        <w:overflowPunct w:val="0"/>
        <w:autoSpaceDE w:val="0"/>
        <w:autoSpaceDN w:val="0"/>
        <w:snapToGrid w:val="0"/>
        <w:spacing w:after="0" w:line="240" w:lineRule="auto"/>
        <w:jc w:val="both"/>
        <w:rPr>
          <w:color w:val="000000"/>
        </w:rPr>
      </w:pPr>
      <w:r w:rsidRPr="00041F93">
        <w:rPr>
          <w:rFonts w:ascii="Times New Roman" w:hAnsi="Times New Roman"/>
          <w:color w:val="000000"/>
          <w:szCs w:val="20"/>
        </w:rPr>
        <w:t>Other options are not precluded.</w:t>
      </w:r>
    </w:p>
    <w:p w14:paraId="4F709ABA" w14:textId="77777777" w:rsidR="0023426C" w:rsidRPr="00041F93" w:rsidRDefault="0023426C" w:rsidP="0023426C">
      <w:pPr>
        <w:numPr>
          <w:ilvl w:val="0"/>
          <w:numId w:val="27"/>
        </w:numPr>
        <w:overflowPunct w:val="0"/>
        <w:autoSpaceDE w:val="0"/>
        <w:autoSpaceDN w:val="0"/>
        <w:snapToGrid w:val="0"/>
        <w:spacing w:after="0" w:line="240" w:lineRule="auto"/>
        <w:jc w:val="both"/>
      </w:pPr>
      <w:r w:rsidRPr="00041F93">
        <w:rPr>
          <w:rFonts w:ascii="Times New Roman" w:hAnsi="Times New Roman"/>
          <w:szCs w:val="20"/>
        </w:rPr>
        <w:t xml:space="preserve">Note: It does not preclude other DCI information fields (e.g., BWP) to be jointly indicated by the indicator of the co-scheduled cells. </w:t>
      </w:r>
    </w:p>
    <w:p w14:paraId="2DECAC16" w14:textId="77777777" w:rsidR="0023426C" w:rsidRPr="00041F93" w:rsidRDefault="0023426C" w:rsidP="0023426C">
      <w:pPr>
        <w:rPr>
          <w:lang w:eastAsia="x-none"/>
        </w:rPr>
      </w:pPr>
    </w:p>
    <w:p w14:paraId="6B928BA6" w14:textId="77777777" w:rsidR="0023426C" w:rsidRPr="00041F93" w:rsidRDefault="0023426C" w:rsidP="0023426C">
      <w:pPr>
        <w:rPr>
          <w:b/>
          <w:bCs/>
          <w:highlight w:val="green"/>
          <w:lang w:eastAsia="x-none"/>
        </w:rPr>
      </w:pPr>
      <w:r w:rsidRPr="00041F93">
        <w:rPr>
          <w:b/>
          <w:bCs/>
          <w:highlight w:val="green"/>
          <w:lang w:eastAsia="x-none"/>
        </w:rPr>
        <w:t>Agreement</w:t>
      </w:r>
    </w:p>
    <w:p w14:paraId="70046054" w14:textId="77777777" w:rsidR="0023426C" w:rsidRPr="00041F93" w:rsidRDefault="0023426C" w:rsidP="0023426C">
      <w:pPr>
        <w:overflowPunct w:val="0"/>
        <w:autoSpaceDE w:val="0"/>
        <w:autoSpaceDN w:val="0"/>
        <w:snapToGrid w:val="0"/>
        <w:jc w:val="both"/>
        <w:rPr>
          <w:rFonts w:eastAsia="Times New Roman" w:cs="Times"/>
          <w:color w:val="000000"/>
        </w:rPr>
      </w:pPr>
      <w:r w:rsidRPr="00041F93">
        <w:rPr>
          <w:rFonts w:eastAsia="Times New Roman" w:cs="Times"/>
          <w:szCs w:val="20"/>
        </w:rPr>
        <w:t xml:space="preserve">For design of multi-cell </w:t>
      </w:r>
      <w:r w:rsidRPr="00041F93">
        <w:rPr>
          <w:rFonts w:eastAsia="Times New Roman" w:cs="Times"/>
          <w:color w:val="000000"/>
          <w:szCs w:val="20"/>
        </w:rPr>
        <w:t xml:space="preserve">scheduling DCI, companies are encouraged to consider following types of DCI fields: </w:t>
      </w:r>
    </w:p>
    <w:p w14:paraId="72F06E9F" w14:textId="77777777" w:rsidR="0023426C" w:rsidRPr="00041F93" w:rsidRDefault="0023426C" w:rsidP="0023426C">
      <w:pPr>
        <w:numPr>
          <w:ilvl w:val="0"/>
          <w:numId w:val="27"/>
        </w:numPr>
        <w:overflowPunct w:val="0"/>
        <w:autoSpaceDE w:val="0"/>
        <w:autoSpaceDN w:val="0"/>
        <w:snapToGrid w:val="0"/>
        <w:spacing w:after="0" w:line="240" w:lineRule="auto"/>
        <w:jc w:val="both"/>
        <w:rPr>
          <w:rFonts w:eastAsia="Times New Roman" w:cs="Times"/>
          <w:color w:val="000000"/>
        </w:rPr>
      </w:pPr>
      <w:r w:rsidRPr="00041F93">
        <w:rPr>
          <w:rFonts w:eastAsia="Times New Roman" w:cs="Times"/>
          <w:color w:val="000000"/>
          <w:szCs w:val="20"/>
        </w:rPr>
        <w:t>Type-1 field: A single field indicating common information to all the co-scheduled cells or separate information to each of co-scheduled cells via joint indication or an information to only one of co-scheduled cells</w:t>
      </w:r>
    </w:p>
    <w:p w14:paraId="0CD0D090" w14:textId="77777777" w:rsidR="0023426C" w:rsidRPr="00041F93" w:rsidRDefault="0023426C" w:rsidP="0023426C">
      <w:pPr>
        <w:numPr>
          <w:ilvl w:val="0"/>
          <w:numId w:val="27"/>
        </w:numPr>
        <w:overflowPunct w:val="0"/>
        <w:autoSpaceDE w:val="0"/>
        <w:autoSpaceDN w:val="0"/>
        <w:snapToGrid w:val="0"/>
        <w:spacing w:after="0" w:line="240" w:lineRule="auto"/>
        <w:jc w:val="both"/>
        <w:rPr>
          <w:rFonts w:eastAsia="Times New Roman" w:cs="Times"/>
          <w:color w:val="000000"/>
        </w:rPr>
      </w:pPr>
      <w:r w:rsidRPr="00041F93">
        <w:rPr>
          <w:rFonts w:eastAsia="Times New Roman" w:cs="Times"/>
          <w:color w:val="000000"/>
          <w:szCs w:val="20"/>
        </w:rPr>
        <w:t>Type-2 field: Separate field for each of the co-scheduled cells, or each sub-group comprising one or more co-scheduled cells where a single field is commonly applied to the co-scheduled cells belonging to a same sub-group</w:t>
      </w:r>
    </w:p>
    <w:p w14:paraId="41DDCF19" w14:textId="77777777" w:rsidR="0023426C" w:rsidRPr="00041F93" w:rsidRDefault="0023426C" w:rsidP="0023426C">
      <w:pPr>
        <w:numPr>
          <w:ilvl w:val="0"/>
          <w:numId w:val="27"/>
        </w:numPr>
        <w:overflowPunct w:val="0"/>
        <w:autoSpaceDE w:val="0"/>
        <w:autoSpaceDN w:val="0"/>
        <w:snapToGrid w:val="0"/>
        <w:spacing w:after="0" w:line="240" w:lineRule="auto"/>
        <w:jc w:val="both"/>
        <w:rPr>
          <w:rFonts w:eastAsia="Times New Roman" w:cs="Times"/>
          <w:color w:val="000000"/>
        </w:rPr>
      </w:pPr>
      <w:r w:rsidRPr="00041F93">
        <w:rPr>
          <w:rFonts w:eastAsia="Times New Roman" w:cs="Times"/>
          <w:color w:val="000000"/>
          <w:szCs w:val="20"/>
        </w:rPr>
        <w:t>Type-3 field: Common or separate to each of the co-scheduled cells or to each sub-group.</w:t>
      </w:r>
    </w:p>
    <w:p w14:paraId="755EC10E" w14:textId="77777777" w:rsidR="0023426C" w:rsidRPr="00041F93" w:rsidRDefault="0023426C" w:rsidP="0023426C">
      <w:pPr>
        <w:numPr>
          <w:ilvl w:val="1"/>
          <w:numId w:val="28"/>
        </w:numPr>
        <w:overflowPunct w:val="0"/>
        <w:autoSpaceDE w:val="0"/>
        <w:autoSpaceDN w:val="0"/>
        <w:snapToGrid w:val="0"/>
        <w:spacing w:after="0" w:line="240" w:lineRule="auto"/>
        <w:jc w:val="both"/>
        <w:rPr>
          <w:rFonts w:eastAsia="Times New Roman" w:cs="Times"/>
          <w:color w:val="000000"/>
        </w:rPr>
      </w:pPr>
      <w:r w:rsidRPr="00041F93">
        <w:rPr>
          <w:rFonts w:eastAsia="Times New Roman" w:cs="Times"/>
          <w:color w:val="000000"/>
          <w:szCs w:val="20"/>
        </w:rPr>
        <w:t>FFS: whether it is dependent on explicit configuration or implicit condition (e.g., intra or inter band CA, FR1 or FR2).</w:t>
      </w:r>
    </w:p>
    <w:p w14:paraId="4F212128" w14:textId="77777777" w:rsidR="0023426C" w:rsidRPr="00041F93" w:rsidRDefault="0023426C" w:rsidP="0023426C">
      <w:pPr>
        <w:numPr>
          <w:ilvl w:val="0"/>
          <w:numId w:val="27"/>
        </w:numPr>
        <w:overflowPunct w:val="0"/>
        <w:autoSpaceDE w:val="0"/>
        <w:autoSpaceDN w:val="0"/>
        <w:snapToGrid w:val="0"/>
        <w:spacing w:after="0" w:line="240" w:lineRule="auto"/>
        <w:jc w:val="both"/>
        <w:rPr>
          <w:rFonts w:eastAsia="Times New Roman" w:cs="Times"/>
          <w:color w:val="000000"/>
        </w:rPr>
      </w:pPr>
      <w:r w:rsidRPr="00041F93">
        <w:rPr>
          <w:rFonts w:eastAsia="Times New Roman" w:cs="Times"/>
          <w:color w:val="000000"/>
          <w:szCs w:val="20"/>
        </w:rPr>
        <w:t>Other types are not precluded.</w:t>
      </w:r>
    </w:p>
    <w:p w14:paraId="4501EB19" w14:textId="77777777" w:rsidR="0023426C" w:rsidRPr="00041F93" w:rsidRDefault="0023426C" w:rsidP="0023426C"/>
    <w:p w14:paraId="2ADEEE2A" w14:textId="77777777" w:rsidR="00B13BAA" w:rsidRDefault="00B13BAA" w:rsidP="00B13BAA">
      <w:pPr>
        <w:pStyle w:val="Heading3"/>
        <w:numPr>
          <w:ilvl w:val="0"/>
          <w:numId w:val="0"/>
        </w:numPr>
        <w:ind w:left="720" w:hanging="720"/>
      </w:pPr>
      <w:r>
        <w:t xml:space="preserve">RAN1#110: </w:t>
      </w:r>
      <w:r w:rsidRPr="00926EAF">
        <w:t>Agreements</w:t>
      </w:r>
      <w:r>
        <w:t xml:space="preserve"> and conclusions</w:t>
      </w:r>
    </w:p>
    <w:p w14:paraId="45638F2F" w14:textId="77777777" w:rsidR="00B13BAA" w:rsidRPr="00F41E9A" w:rsidRDefault="00B13BAA" w:rsidP="00B13BAA">
      <w:pPr>
        <w:rPr>
          <w:b/>
          <w:bCs/>
          <w:highlight w:val="green"/>
          <w:lang w:eastAsia="x-none"/>
        </w:rPr>
      </w:pPr>
      <w:r w:rsidRPr="00F41E9A">
        <w:rPr>
          <w:b/>
          <w:bCs/>
          <w:highlight w:val="green"/>
          <w:lang w:eastAsia="x-none"/>
        </w:rPr>
        <w:t>Agreement</w:t>
      </w:r>
    </w:p>
    <w:p w14:paraId="1778D452" w14:textId="77777777" w:rsidR="00B13BAA" w:rsidRDefault="00B13BAA" w:rsidP="00B13BAA">
      <w:pPr>
        <w:pStyle w:val="ListParagraph"/>
        <w:rPr>
          <w:rFonts w:eastAsia="KaiTi"/>
          <w:szCs w:val="20"/>
          <w:lang w:eastAsia="zh-CN"/>
        </w:rPr>
      </w:pPr>
      <w:r>
        <w:rPr>
          <w:rFonts w:eastAsia="KaiTi"/>
          <w:szCs w:val="20"/>
          <w:lang w:eastAsia="zh-CN"/>
        </w:rPr>
        <w:t>All the co-scheduled cells by a DCI format 0_X and the scheduling cell are included in the same PUCCH group.</w:t>
      </w:r>
    </w:p>
    <w:p w14:paraId="117603E4" w14:textId="77777777" w:rsidR="00B13BAA" w:rsidRPr="00F41E9A" w:rsidRDefault="00B13BAA" w:rsidP="00B13BAA">
      <w:pPr>
        <w:rPr>
          <w:szCs w:val="24"/>
          <w:lang w:eastAsia="x-none"/>
        </w:rPr>
      </w:pPr>
    </w:p>
    <w:p w14:paraId="777FFAD8" w14:textId="77777777" w:rsidR="00B13BAA" w:rsidRPr="00F41E9A" w:rsidRDefault="00B13BAA" w:rsidP="00B13BAA">
      <w:pPr>
        <w:rPr>
          <w:b/>
          <w:bCs/>
          <w:highlight w:val="green"/>
          <w:lang w:eastAsia="x-none"/>
        </w:rPr>
      </w:pPr>
      <w:r w:rsidRPr="00F41E9A">
        <w:rPr>
          <w:b/>
          <w:bCs/>
          <w:highlight w:val="green"/>
          <w:lang w:eastAsia="x-none"/>
        </w:rPr>
        <w:t>Agreement</w:t>
      </w:r>
    </w:p>
    <w:p w14:paraId="03C73971" w14:textId="77777777" w:rsidR="00B13BAA" w:rsidRDefault="00B13BAA" w:rsidP="00B13BAA">
      <w:pPr>
        <w:pStyle w:val="ListParagraph"/>
        <w:rPr>
          <w:rFonts w:eastAsia="KaiTi"/>
          <w:szCs w:val="20"/>
          <w:lang w:eastAsia="zh-CN"/>
        </w:rPr>
      </w:pPr>
      <w:r>
        <w:t xml:space="preserve">Confirm below working assumption reached in RAN1#109e meeting. </w:t>
      </w:r>
    </w:p>
    <w:p w14:paraId="0CF35907" w14:textId="77777777" w:rsidR="00B13BAA" w:rsidRDefault="00B13BAA" w:rsidP="00B13BAA">
      <w:pPr>
        <w:pStyle w:val="ListParagraph"/>
        <w:numPr>
          <w:ilvl w:val="0"/>
          <w:numId w:val="27"/>
        </w:numPr>
        <w:kinsoku w:val="0"/>
        <w:overflowPunct w:val="0"/>
        <w:adjustRightInd w:val="0"/>
        <w:spacing w:line="240" w:lineRule="auto"/>
        <w:textAlignment w:val="baseline"/>
        <w:rPr>
          <w:rFonts w:eastAsia="KaiTi"/>
          <w:szCs w:val="20"/>
          <w:lang w:eastAsia="zh-CN"/>
        </w:rPr>
      </w:pPr>
      <w:r>
        <w:rPr>
          <w:rFonts w:eastAsia="KaiTi"/>
          <w:b/>
          <w:bCs/>
          <w:szCs w:val="20"/>
          <w:lang w:eastAsia="zh-CN"/>
        </w:rPr>
        <w:t xml:space="preserve">(Working assumption) </w:t>
      </w:r>
      <w:r>
        <w:rPr>
          <w:rFonts w:eastAsia="KaiTi"/>
          <w:szCs w:val="20"/>
          <w:lang w:eastAsia="zh-CN"/>
        </w:rPr>
        <w:t>DCI format 0_X/1_X is a new DCI format for multi-cell scheduling</w:t>
      </w:r>
    </w:p>
    <w:p w14:paraId="6EAB2520" w14:textId="77777777" w:rsidR="00B13BAA" w:rsidRPr="00F41E9A" w:rsidRDefault="00B13BAA" w:rsidP="00B13BAA">
      <w:pPr>
        <w:rPr>
          <w:sz w:val="14"/>
          <w:szCs w:val="18"/>
          <w:lang w:eastAsia="x-none"/>
        </w:rPr>
      </w:pPr>
    </w:p>
    <w:p w14:paraId="36BC36AF" w14:textId="77777777" w:rsidR="00B13BAA" w:rsidRPr="00F41E9A" w:rsidRDefault="00B13BAA" w:rsidP="00B13BAA">
      <w:pPr>
        <w:rPr>
          <w:b/>
          <w:bCs/>
          <w:szCs w:val="20"/>
          <w:highlight w:val="darkYellow"/>
          <w:lang w:eastAsia="x-none"/>
        </w:rPr>
      </w:pPr>
      <w:r w:rsidRPr="00F41E9A">
        <w:rPr>
          <w:b/>
          <w:bCs/>
          <w:szCs w:val="20"/>
          <w:highlight w:val="darkYellow"/>
          <w:lang w:eastAsia="x-none"/>
        </w:rPr>
        <w:t>Working Assumption</w:t>
      </w:r>
    </w:p>
    <w:p w14:paraId="6D8AAD5D" w14:textId="77777777" w:rsidR="00B13BAA" w:rsidRDefault="00B13BAA" w:rsidP="00B13BAA">
      <w:pPr>
        <w:pStyle w:val="ListParagraph"/>
        <w:rPr>
          <w:szCs w:val="20"/>
        </w:rPr>
      </w:pPr>
      <w:r>
        <w:rPr>
          <w:szCs w:val="20"/>
        </w:rPr>
        <w:t xml:space="preserve">For a cell within a set of cells which can be co-scheduled by a DCI format 0_X/1_X, support monitoring the DCI format 0_X/1_X and legacy single cell scheduling DCI format(s) from a same scheduling cell. </w:t>
      </w:r>
    </w:p>
    <w:p w14:paraId="7C29C829" w14:textId="77777777" w:rsidR="00B13BAA" w:rsidRDefault="00B13BAA" w:rsidP="00B13BAA">
      <w:pPr>
        <w:pStyle w:val="ListParagraph"/>
        <w:numPr>
          <w:ilvl w:val="0"/>
          <w:numId w:val="27"/>
        </w:numPr>
        <w:kinsoku w:val="0"/>
        <w:overflowPunct w:val="0"/>
        <w:adjustRightInd w:val="0"/>
        <w:spacing w:line="240" w:lineRule="auto"/>
        <w:textAlignment w:val="baseline"/>
        <w:rPr>
          <w:rFonts w:eastAsia="KaiTi"/>
          <w:szCs w:val="20"/>
          <w:lang w:eastAsia="zh-CN"/>
        </w:rPr>
      </w:pPr>
      <w:r>
        <w:rPr>
          <w:rFonts w:eastAsia="KaiTi"/>
          <w:szCs w:val="20"/>
          <w:lang w:eastAsia="zh-CN"/>
        </w:rPr>
        <w:lastRenderedPageBreak/>
        <w:t xml:space="preserve">The DCI format 0_X/1_X and the legacy DCI format(s) can be monitored simultaneously. </w:t>
      </w:r>
    </w:p>
    <w:p w14:paraId="69F0C501" w14:textId="77777777" w:rsidR="00B13BAA" w:rsidRDefault="00B13BAA" w:rsidP="00B13BAA">
      <w:pPr>
        <w:pStyle w:val="ListParagraph"/>
        <w:numPr>
          <w:ilvl w:val="1"/>
          <w:numId w:val="27"/>
        </w:numPr>
        <w:kinsoku w:val="0"/>
        <w:overflowPunct w:val="0"/>
        <w:adjustRightInd w:val="0"/>
        <w:spacing w:line="240" w:lineRule="auto"/>
        <w:textAlignment w:val="baseline"/>
        <w:rPr>
          <w:rFonts w:eastAsia="KaiTi"/>
          <w:szCs w:val="20"/>
          <w:lang w:eastAsia="zh-CN"/>
        </w:rPr>
      </w:pPr>
      <w:r>
        <w:rPr>
          <w:rFonts w:eastAsia="KaiTi"/>
          <w:szCs w:val="20"/>
          <w:lang w:eastAsia="zh-CN"/>
        </w:rPr>
        <w:t xml:space="preserve">FFS: whether monitoring of the DCI format 0_X/1_X and the legacy DCI format(s) is supported for one, a subset, or all cells within the set of cells. </w:t>
      </w:r>
    </w:p>
    <w:p w14:paraId="54C297CC" w14:textId="77777777" w:rsidR="00B13BAA" w:rsidRDefault="00B13BAA" w:rsidP="00B13BAA">
      <w:pPr>
        <w:pStyle w:val="ListParagraph"/>
        <w:numPr>
          <w:ilvl w:val="0"/>
          <w:numId w:val="27"/>
        </w:numPr>
        <w:kinsoku w:val="0"/>
        <w:overflowPunct w:val="0"/>
        <w:adjustRightInd w:val="0"/>
        <w:spacing w:line="240" w:lineRule="auto"/>
        <w:textAlignment w:val="baseline"/>
        <w:rPr>
          <w:rFonts w:eastAsia="KaiTi"/>
          <w:szCs w:val="20"/>
          <w:lang w:eastAsia="zh-CN"/>
        </w:rPr>
      </w:pPr>
      <w:r>
        <w:rPr>
          <w:rFonts w:eastAsia="KaiTi"/>
          <w:szCs w:val="20"/>
          <w:lang w:eastAsia="zh-CN"/>
        </w:rPr>
        <w:t>FFS: number of different DCI sizes for 0_X/1_X and for legacy DCI formats</w:t>
      </w:r>
    </w:p>
    <w:p w14:paraId="48463E2E" w14:textId="77777777" w:rsidR="00B13BAA" w:rsidRDefault="00B13BAA" w:rsidP="00B13BAA">
      <w:pPr>
        <w:pStyle w:val="ListParagraph"/>
        <w:numPr>
          <w:ilvl w:val="0"/>
          <w:numId w:val="27"/>
        </w:numPr>
        <w:kinsoku w:val="0"/>
        <w:overflowPunct w:val="0"/>
        <w:adjustRightInd w:val="0"/>
        <w:spacing w:line="240" w:lineRule="auto"/>
        <w:textAlignment w:val="baseline"/>
        <w:rPr>
          <w:rFonts w:eastAsia="KaiTi"/>
          <w:szCs w:val="20"/>
          <w:lang w:eastAsia="zh-CN"/>
        </w:rPr>
      </w:pPr>
      <w:r>
        <w:rPr>
          <w:rFonts w:eastAsia="KaiTi"/>
          <w:szCs w:val="20"/>
          <w:lang w:eastAsia="zh-CN"/>
        </w:rPr>
        <w:t>FFS: whether to support a subset or all legacy DCI format(s) to be monitored with DCI 0_X/1_X</w:t>
      </w:r>
    </w:p>
    <w:p w14:paraId="49CC5914" w14:textId="77777777" w:rsidR="00B13BAA" w:rsidRPr="00F41E9A" w:rsidRDefault="00B13BAA" w:rsidP="00B13BAA">
      <w:pPr>
        <w:rPr>
          <w:szCs w:val="24"/>
          <w:lang w:eastAsia="x-none"/>
        </w:rPr>
      </w:pPr>
    </w:p>
    <w:p w14:paraId="3F824376" w14:textId="77777777" w:rsidR="00B13BAA" w:rsidRDefault="00B13BAA" w:rsidP="00B13BAA">
      <w:pPr>
        <w:rPr>
          <w:b/>
          <w:bCs/>
          <w:szCs w:val="20"/>
          <w:highlight w:val="darkYellow"/>
          <w:lang w:eastAsia="x-none"/>
        </w:rPr>
      </w:pPr>
      <w:r>
        <w:rPr>
          <w:b/>
          <w:bCs/>
          <w:szCs w:val="20"/>
          <w:highlight w:val="darkYellow"/>
          <w:lang w:eastAsia="x-none"/>
        </w:rPr>
        <w:t>Working Assumption</w:t>
      </w:r>
    </w:p>
    <w:p w14:paraId="0362CEA0" w14:textId="77777777" w:rsidR="00B13BAA" w:rsidRDefault="00B13BAA" w:rsidP="00B13BAA">
      <w:pPr>
        <w:pStyle w:val="ListParagraph"/>
        <w:numPr>
          <w:ilvl w:val="0"/>
          <w:numId w:val="34"/>
        </w:numPr>
        <w:kinsoku w:val="0"/>
        <w:overflowPunct w:val="0"/>
        <w:adjustRightInd w:val="0"/>
        <w:spacing w:line="240" w:lineRule="auto"/>
        <w:textAlignment w:val="baseline"/>
        <w:rPr>
          <w:rFonts w:eastAsia="KaiTi"/>
          <w:szCs w:val="20"/>
          <w:lang w:eastAsia="zh-CN"/>
        </w:rPr>
      </w:pPr>
      <w:r>
        <w:rPr>
          <w:szCs w:val="20"/>
        </w:rPr>
        <w:t>The maximum number of co-scheduled cells by a DCI format 1_X in Rel-18 is 4</w:t>
      </w:r>
      <w:r>
        <w:rPr>
          <w:rFonts w:eastAsia="KaiTi"/>
          <w:szCs w:val="20"/>
          <w:lang w:eastAsia="zh-CN"/>
        </w:rPr>
        <w:t>.</w:t>
      </w:r>
    </w:p>
    <w:p w14:paraId="009D91EB" w14:textId="77777777" w:rsidR="00B13BAA" w:rsidRDefault="00B13BAA" w:rsidP="00B13BAA">
      <w:pPr>
        <w:pStyle w:val="ListParagraph"/>
        <w:numPr>
          <w:ilvl w:val="0"/>
          <w:numId w:val="34"/>
        </w:numPr>
        <w:kinsoku w:val="0"/>
        <w:overflowPunct w:val="0"/>
        <w:adjustRightInd w:val="0"/>
        <w:spacing w:line="240" w:lineRule="auto"/>
        <w:textAlignment w:val="baseline"/>
        <w:rPr>
          <w:rFonts w:eastAsia="KaiTi"/>
          <w:szCs w:val="20"/>
          <w:lang w:eastAsia="zh-CN"/>
        </w:rPr>
      </w:pPr>
      <w:r>
        <w:rPr>
          <w:szCs w:val="20"/>
        </w:rPr>
        <w:t>The maximum number of co-scheduled cells by a DCI format 0_X in Rel-18 is 4</w:t>
      </w:r>
      <w:r>
        <w:rPr>
          <w:rFonts w:eastAsia="KaiTi"/>
          <w:szCs w:val="20"/>
          <w:lang w:eastAsia="zh-CN"/>
        </w:rPr>
        <w:t>.</w:t>
      </w:r>
    </w:p>
    <w:p w14:paraId="37F383EB" w14:textId="77777777" w:rsidR="00B13BAA" w:rsidRPr="00C03F78" w:rsidRDefault="00B13BAA" w:rsidP="00B13BAA">
      <w:pPr>
        <w:pStyle w:val="ListParagraph"/>
        <w:numPr>
          <w:ilvl w:val="0"/>
          <w:numId w:val="34"/>
        </w:numPr>
        <w:kinsoku w:val="0"/>
        <w:overflowPunct w:val="0"/>
        <w:adjustRightInd w:val="0"/>
        <w:spacing w:line="240" w:lineRule="auto"/>
        <w:textAlignment w:val="baseline"/>
        <w:rPr>
          <w:szCs w:val="20"/>
        </w:rPr>
      </w:pPr>
      <w:r w:rsidRPr="00C03F78">
        <w:rPr>
          <w:szCs w:val="20"/>
        </w:rPr>
        <w:t>FFS: The maximum number of configurable cells for co-scheduling</w:t>
      </w:r>
    </w:p>
    <w:p w14:paraId="141893E9" w14:textId="77777777" w:rsidR="00B13BAA" w:rsidRDefault="00B13BAA" w:rsidP="00B13BAA">
      <w:pPr>
        <w:pStyle w:val="ListParagraph"/>
        <w:rPr>
          <w:rFonts w:eastAsia="KaiTi"/>
          <w:szCs w:val="20"/>
          <w:lang w:eastAsia="zh-CN"/>
        </w:rPr>
      </w:pPr>
    </w:p>
    <w:p w14:paraId="0DEEFFCE" w14:textId="77777777" w:rsidR="00B13BAA" w:rsidRPr="00F41E9A" w:rsidRDefault="00B13BAA" w:rsidP="00B13BAA">
      <w:pPr>
        <w:rPr>
          <w:b/>
          <w:bCs/>
          <w:highlight w:val="green"/>
          <w:lang w:eastAsia="x-none"/>
        </w:rPr>
      </w:pPr>
      <w:r w:rsidRPr="00F41E9A">
        <w:rPr>
          <w:b/>
          <w:bCs/>
          <w:highlight w:val="green"/>
          <w:lang w:eastAsia="x-none"/>
        </w:rPr>
        <w:t>Agreement</w:t>
      </w:r>
    </w:p>
    <w:p w14:paraId="24D8311E" w14:textId="77777777" w:rsidR="00B13BAA" w:rsidRPr="00F41E9A" w:rsidRDefault="00B13BAA" w:rsidP="00B13BAA">
      <w:pPr>
        <w:snapToGrid w:val="0"/>
        <w:rPr>
          <w:rFonts w:eastAsia="Times New Roman" w:cs="Times"/>
          <w:color w:val="000000"/>
        </w:rPr>
      </w:pPr>
      <w:r w:rsidRPr="00F41E9A">
        <w:rPr>
          <w:rFonts w:eastAsia="Times New Roman" w:cs="Times"/>
          <w:szCs w:val="20"/>
        </w:rPr>
        <w:t xml:space="preserve">For </w:t>
      </w:r>
      <w:r w:rsidRPr="00F41E9A">
        <w:rPr>
          <w:rFonts w:eastAsia="Times New Roman" w:cs="Times"/>
          <w:color w:val="000000"/>
          <w:szCs w:val="20"/>
        </w:rPr>
        <w:t xml:space="preserve">discussing </w:t>
      </w:r>
      <w:r w:rsidRPr="00F41E9A">
        <w:rPr>
          <w:rFonts w:eastAsia="Times New Roman" w:cs="Times"/>
          <w:szCs w:val="20"/>
        </w:rPr>
        <w:t xml:space="preserve">field design of </w:t>
      </w:r>
      <w:r w:rsidRPr="00F41E9A">
        <w:rPr>
          <w:rFonts w:eastAsia="Times New Roman" w:cs="Times"/>
          <w:color w:val="000000"/>
          <w:szCs w:val="20"/>
        </w:rPr>
        <w:t xml:space="preserve">DCI format 0_X/1_X which schedules more than one cell, reformulate the types of DCI fields as below: </w:t>
      </w:r>
    </w:p>
    <w:p w14:paraId="14E116FB" w14:textId="77777777" w:rsidR="00B13BAA" w:rsidRDefault="00B13BAA" w:rsidP="00B13BAA">
      <w:pPr>
        <w:numPr>
          <w:ilvl w:val="0"/>
          <w:numId w:val="27"/>
        </w:numPr>
        <w:overflowPunct w:val="0"/>
        <w:autoSpaceDE w:val="0"/>
        <w:autoSpaceDN w:val="0"/>
        <w:snapToGrid w:val="0"/>
        <w:spacing w:after="0" w:line="240" w:lineRule="auto"/>
        <w:jc w:val="both"/>
        <w:rPr>
          <w:rFonts w:eastAsia="Times New Roman" w:cs="Times"/>
          <w:color w:val="000000"/>
        </w:rPr>
      </w:pPr>
      <w:r>
        <w:rPr>
          <w:rFonts w:eastAsia="Times New Roman" w:cs="Times"/>
          <w:color w:val="000000"/>
          <w:szCs w:val="20"/>
        </w:rPr>
        <w:t xml:space="preserve">Type-1 field: </w:t>
      </w:r>
    </w:p>
    <w:p w14:paraId="1A3B4ED0" w14:textId="77777777" w:rsidR="00B13BAA" w:rsidRPr="00F41E9A" w:rsidRDefault="00B13BAA" w:rsidP="00B13BAA">
      <w:pPr>
        <w:numPr>
          <w:ilvl w:val="1"/>
          <w:numId w:val="27"/>
        </w:numPr>
        <w:overflowPunct w:val="0"/>
        <w:autoSpaceDE w:val="0"/>
        <w:autoSpaceDN w:val="0"/>
        <w:snapToGrid w:val="0"/>
        <w:spacing w:after="0" w:line="240" w:lineRule="auto"/>
        <w:jc w:val="both"/>
        <w:rPr>
          <w:rFonts w:eastAsia="Times New Roman" w:cs="Times"/>
          <w:color w:val="000000"/>
          <w:szCs w:val="20"/>
        </w:rPr>
      </w:pPr>
      <w:r w:rsidRPr="00F41E9A">
        <w:rPr>
          <w:rFonts w:eastAsia="Times New Roman" w:cs="Times"/>
          <w:color w:val="000000"/>
          <w:szCs w:val="20"/>
        </w:rPr>
        <w:t>Type-1A field: A single field indicating common information to all the co-scheduled cells</w:t>
      </w:r>
    </w:p>
    <w:p w14:paraId="704B3ACE" w14:textId="77777777" w:rsidR="00B13BAA" w:rsidRPr="00F41E9A" w:rsidRDefault="00B13BAA" w:rsidP="00B13BAA">
      <w:pPr>
        <w:numPr>
          <w:ilvl w:val="1"/>
          <w:numId w:val="27"/>
        </w:numPr>
        <w:overflowPunct w:val="0"/>
        <w:autoSpaceDE w:val="0"/>
        <w:autoSpaceDN w:val="0"/>
        <w:snapToGrid w:val="0"/>
        <w:spacing w:after="0" w:line="240" w:lineRule="auto"/>
        <w:jc w:val="both"/>
        <w:rPr>
          <w:rFonts w:eastAsia="Times New Roman" w:cs="Times"/>
          <w:color w:val="000000"/>
          <w:szCs w:val="20"/>
        </w:rPr>
      </w:pPr>
      <w:r w:rsidRPr="00F41E9A">
        <w:rPr>
          <w:rFonts w:eastAsia="Times New Roman" w:cs="Times"/>
          <w:color w:val="000000"/>
          <w:szCs w:val="20"/>
        </w:rPr>
        <w:t>Type-1B field: A single field indicating separate information to each of co-scheduled cells via joint indication</w:t>
      </w:r>
    </w:p>
    <w:p w14:paraId="111BE85A" w14:textId="77777777" w:rsidR="00B13BAA" w:rsidRPr="00F41E9A" w:rsidRDefault="00B13BAA" w:rsidP="00B13BAA">
      <w:pPr>
        <w:numPr>
          <w:ilvl w:val="1"/>
          <w:numId w:val="27"/>
        </w:numPr>
        <w:overflowPunct w:val="0"/>
        <w:autoSpaceDE w:val="0"/>
        <w:autoSpaceDN w:val="0"/>
        <w:snapToGrid w:val="0"/>
        <w:spacing w:after="0" w:line="240" w:lineRule="auto"/>
        <w:jc w:val="both"/>
        <w:rPr>
          <w:rFonts w:eastAsia="Times New Roman" w:cs="Times"/>
          <w:color w:val="000000"/>
          <w:szCs w:val="20"/>
        </w:rPr>
      </w:pPr>
      <w:r w:rsidRPr="00F41E9A">
        <w:rPr>
          <w:rFonts w:eastAsia="Times New Roman" w:cs="Times"/>
          <w:color w:val="000000"/>
          <w:szCs w:val="20"/>
        </w:rPr>
        <w:t>Type-1C field: A single field indicating an information to only one of co-scheduled cells</w:t>
      </w:r>
    </w:p>
    <w:p w14:paraId="76AD6D61" w14:textId="77777777" w:rsidR="00B13BAA" w:rsidRPr="00F41E9A" w:rsidRDefault="00B13BAA" w:rsidP="00B13BAA">
      <w:pPr>
        <w:numPr>
          <w:ilvl w:val="0"/>
          <w:numId w:val="27"/>
        </w:numPr>
        <w:overflowPunct w:val="0"/>
        <w:autoSpaceDE w:val="0"/>
        <w:autoSpaceDN w:val="0"/>
        <w:snapToGrid w:val="0"/>
        <w:spacing w:after="0" w:line="240" w:lineRule="auto"/>
        <w:jc w:val="both"/>
        <w:rPr>
          <w:rFonts w:eastAsia="Times New Roman" w:cs="Times"/>
          <w:color w:val="000000"/>
          <w:szCs w:val="24"/>
        </w:rPr>
      </w:pPr>
      <w:r w:rsidRPr="00F41E9A">
        <w:rPr>
          <w:rFonts w:eastAsia="Times New Roman" w:cs="Times"/>
          <w:color w:val="000000"/>
          <w:szCs w:val="20"/>
        </w:rPr>
        <w:t>Type-2 field: Separate field for each of the co-scheduled cells</w:t>
      </w:r>
    </w:p>
    <w:p w14:paraId="764A1447" w14:textId="77777777" w:rsidR="00B13BAA" w:rsidRPr="00F41E9A" w:rsidRDefault="00B13BAA" w:rsidP="00B13BAA">
      <w:pPr>
        <w:numPr>
          <w:ilvl w:val="0"/>
          <w:numId w:val="27"/>
        </w:numPr>
        <w:overflowPunct w:val="0"/>
        <w:autoSpaceDE w:val="0"/>
        <w:autoSpaceDN w:val="0"/>
        <w:snapToGrid w:val="0"/>
        <w:spacing w:after="0" w:line="240" w:lineRule="auto"/>
        <w:jc w:val="both"/>
        <w:rPr>
          <w:rFonts w:eastAsia="Times New Roman" w:cs="Times"/>
          <w:color w:val="000000"/>
          <w:szCs w:val="20"/>
        </w:rPr>
      </w:pPr>
      <w:r w:rsidRPr="00F41E9A">
        <w:rPr>
          <w:rFonts w:eastAsia="Times New Roman" w:cs="Times"/>
          <w:color w:val="000000"/>
          <w:szCs w:val="20"/>
        </w:rPr>
        <w:t xml:space="preserve">Type-3 field: Common or separate to each of the co-scheduled cells, or separate to each sub-group, dependent on explicit configuration. </w:t>
      </w:r>
    </w:p>
    <w:p w14:paraId="12F8D351" w14:textId="77777777" w:rsidR="00B13BAA" w:rsidRPr="00F41E9A" w:rsidRDefault="00B13BAA" w:rsidP="00B13BAA">
      <w:pPr>
        <w:numPr>
          <w:ilvl w:val="1"/>
          <w:numId w:val="27"/>
        </w:numPr>
        <w:overflowPunct w:val="0"/>
        <w:autoSpaceDE w:val="0"/>
        <w:autoSpaceDN w:val="0"/>
        <w:snapToGrid w:val="0"/>
        <w:spacing w:after="0" w:line="240" w:lineRule="auto"/>
        <w:jc w:val="both"/>
        <w:rPr>
          <w:rFonts w:eastAsia="Times New Roman" w:cs="Times"/>
          <w:color w:val="000000"/>
          <w:szCs w:val="20"/>
        </w:rPr>
      </w:pPr>
      <w:r w:rsidRPr="00F41E9A">
        <w:rPr>
          <w:rFonts w:eastAsia="Times New Roman" w:cs="Times"/>
          <w:color w:val="000000"/>
          <w:szCs w:val="20"/>
        </w:rPr>
        <w:t>Note: One sub-group comprises a subset of co-scheduled cells where a single field is commonly applied to the co-scheduled cell(s) belonging to a same sub-group.</w:t>
      </w:r>
    </w:p>
    <w:p w14:paraId="6ECF9713" w14:textId="77777777" w:rsidR="00B13BAA" w:rsidRPr="00F41E9A" w:rsidRDefault="00B13BAA" w:rsidP="00B13BAA">
      <w:pPr>
        <w:numPr>
          <w:ilvl w:val="0"/>
          <w:numId w:val="27"/>
        </w:numPr>
        <w:overflowPunct w:val="0"/>
        <w:autoSpaceDE w:val="0"/>
        <w:autoSpaceDN w:val="0"/>
        <w:snapToGrid w:val="0"/>
        <w:spacing w:after="0" w:line="240" w:lineRule="auto"/>
        <w:jc w:val="both"/>
        <w:rPr>
          <w:rFonts w:eastAsia="Times New Roman" w:cs="Times"/>
          <w:color w:val="000000"/>
          <w:szCs w:val="20"/>
        </w:rPr>
      </w:pPr>
      <w:r w:rsidRPr="00F41E9A">
        <w:rPr>
          <w:rFonts w:eastAsia="Times New Roman" w:cs="Times"/>
          <w:color w:val="000000"/>
          <w:szCs w:val="20"/>
        </w:rPr>
        <w:t>Note: Handling of any parameters applicable to multi-cell scheduling where corresponding fields are not included in DCI format 0_X/1_X (if any) will be separately discussed.</w:t>
      </w:r>
    </w:p>
    <w:p w14:paraId="2CE3AD23" w14:textId="77777777" w:rsidR="00B13BAA" w:rsidRPr="00F41E9A" w:rsidRDefault="00B13BAA" w:rsidP="00B13BAA">
      <w:pPr>
        <w:rPr>
          <w:szCs w:val="24"/>
          <w:lang w:eastAsia="x-none"/>
        </w:rPr>
      </w:pPr>
    </w:p>
    <w:p w14:paraId="3575EDA9" w14:textId="77777777" w:rsidR="00B13BAA" w:rsidRDefault="00B13BAA" w:rsidP="00B13BAA">
      <w:pPr>
        <w:rPr>
          <w:b/>
          <w:bCs/>
          <w:highlight w:val="green"/>
          <w:lang w:eastAsia="x-none"/>
        </w:rPr>
      </w:pPr>
      <w:r>
        <w:rPr>
          <w:b/>
          <w:bCs/>
          <w:highlight w:val="green"/>
          <w:lang w:eastAsia="x-none"/>
        </w:rPr>
        <w:t>Agreement</w:t>
      </w:r>
    </w:p>
    <w:p w14:paraId="082B2CFD" w14:textId="77777777" w:rsidR="00B13BAA" w:rsidRPr="00F41E9A" w:rsidRDefault="00B13BAA" w:rsidP="00B13BAA">
      <w:pPr>
        <w:numPr>
          <w:ilvl w:val="0"/>
          <w:numId w:val="30"/>
        </w:numPr>
        <w:overflowPunct w:val="0"/>
        <w:autoSpaceDE w:val="0"/>
        <w:autoSpaceDN w:val="0"/>
        <w:snapToGrid w:val="0"/>
        <w:spacing w:after="60" w:line="240" w:lineRule="auto"/>
        <w:jc w:val="both"/>
        <w:rPr>
          <w:rFonts w:ascii="Calibri" w:eastAsia="MS PGothic" w:hAnsi="Calibri"/>
        </w:rPr>
      </w:pPr>
      <w:r w:rsidRPr="00F41E9A">
        <w:rPr>
          <w:szCs w:val="20"/>
        </w:rPr>
        <w:t xml:space="preserve">For DCI format 1_X/0_X which can schedule more than one cell, </w:t>
      </w:r>
    </w:p>
    <w:p w14:paraId="7B69890C" w14:textId="77777777" w:rsidR="00B13BAA" w:rsidRPr="00F41E9A" w:rsidRDefault="00B13BAA" w:rsidP="00B13BAA">
      <w:pPr>
        <w:numPr>
          <w:ilvl w:val="0"/>
          <w:numId w:val="27"/>
        </w:numPr>
        <w:overflowPunct w:val="0"/>
        <w:autoSpaceDE w:val="0"/>
        <w:autoSpaceDN w:val="0"/>
        <w:snapToGrid w:val="0"/>
        <w:spacing w:after="60" w:line="240" w:lineRule="auto"/>
        <w:jc w:val="both"/>
        <w:rPr>
          <w:rFonts w:ascii="Times" w:hAnsi="Times"/>
          <w:szCs w:val="20"/>
        </w:rPr>
      </w:pPr>
      <w:r w:rsidRPr="00F41E9A">
        <w:rPr>
          <w:szCs w:val="20"/>
        </w:rPr>
        <w:t>Type-1 fields at least include below:</w:t>
      </w:r>
    </w:p>
    <w:p w14:paraId="1ABB98D5" w14:textId="77777777" w:rsidR="00B13BAA" w:rsidRDefault="00B13BAA" w:rsidP="00B13BAA">
      <w:pPr>
        <w:numPr>
          <w:ilvl w:val="1"/>
          <w:numId w:val="27"/>
        </w:numPr>
        <w:overflowPunct w:val="0"/>
        <w:autoSpaceDE w:val="0"/>
        <w:autoSpaceDN w:val="0"/>
        <w:snapToGrid w:val="0"/>
        <w:spacing w:after="60" w:line="240" w:lineRule="auto"/>
        <w:jc w:val="both"/>
        <w:rPr>
          <w:rFonts w:eastAsia="Times New Roman"/>
          <w:szCs w:val="20"/>
        </w:rPr>
      </w:pPr>
      <w:r>
        <w:rPr>
          <w:rFonts w:eastAsia="Times New Roman"/>
          <w:szCs w:val="20"/>
        </w:rPr>
        <w:t>Type-1A:</w:t>
      </w:r>
    </w:p>
    <w:p w14:paraId="29E2E671" w14:textId="77777777" w:rsidR="00B13BAA" w:rsidRDefault="00B13BAA" w:rsidP="00B13BAA">
      <w:pPr>
        <w:numPr>
          <w:ilvl w:val="2"/>
          <w:numId w:val="27"/>
        </w:numPr>
        <w:overflowPunct w:val="0"/>
        <w:autoSpaceDE w:val="0"/>
        <w:autoSpaceDN w:val="0"/>
        <w:snapToGrid w:val="0"/>
        <w:spacing w:after="60" w:line="240" w:lineRule="auto"/>
        <w:jc w:val="both"/>
        <w:rPr>
          <w:rFonts w:eastAsia="Times New Roman"/>
          <w:szCs w:val="20"/>
        </w:rPr>
      </w:pPr>
      <w:r>
        <w:rPr>
          <w:rFonts w:eastAsia="Times New Roman"/>
          <w:szCs w:val="20"/>
        </w:rPr>
        <w:t>Identifier for DCI formats</w:t>
      </w:r>
    </w:p>
    <w:p w14:paraId="00AF4656" w14:textId="77777777" w:rsidR="00B13BAA" w:rsidRDefault="00B13BAA" w:rsidP="00B13BAA">
      <w:pPr>
        <w:numPr>
          <w:ilvl w:val="2"/>
          <w:numId w:val="27"/>
        </w:numPr>
        <w:overflowPunct w:val="0"/>
        <w:autoSpaceDE w:val="0"/>
        <w:autoSpaceDN w:val="0"/>
        <w:snapToGrid w:val="0"/>
        <w:spacing w:after="60" w:line="240" w:lineRule="auto"/>
        <w:jc w:val="both"/>
        <w:rPr>
          <w:rFonts w:eastAsia="Times New Roman"/>
          <w:szCs w:val="20"/>
        </w:rPr>
      </w:pPr>
      <w:r>
        <w:rPr>
          <w:rFonts w:eastAsia="Times New Roman"/>
          <w:szCs w:val="20"/>
        </w:rPr>
        <w:t>Downlink assignment index</w:t>
      </w:r>
    </w:p>
    <w:p w14:paraId="5F29F714" w14:textId="77777777" w:rsidR="00B13BAA" w:rsidRDefault="00B13BAA" w:rsidP="00B13BAA">
      <w:pPr>
        <w:numPr>
          <w:ilvl w:val="2"/>
          <w:numId w:val="27"/>
        </w:numPr>
        <w:overflowPunct w:val="0"/>
        <w:autoSpaceDE w:val="0"/>
        <w:autoSpaceDN w:val="0"/>
        <w:snapToGrid w:val="0"/>
        <w:spacing w:after="60" w:line="240" w:lineRule="auto"/>
        <w:jc w:val="both"/>
        <w:rPr>
          <w:rFonts w:eastAsia="Times New Roman"/>
          <w:szCs w:val="20"/>
        </w:rPr>
      </w:pPr>
      <w:r>
        <w:rPr>
          <w:rFonts w:eastAsia="Times New Roman"/>
          <w:szCs w:val="20"/>
        </w:rPr>
        <w:t>TPC for scheduled PUCCH</w:t>
      </w:r>
    </w:p>
    <w:p w14:paraId="67F8B00D" w14:textId="77777777" w:rsidR="00B13BAA" w:rsidRDefault="00B13BAA" w:rsidP="00B13BAA">
      <w:pPr>
        <w:numPr>
          <w:ilvl w:val="2"/>
          <w:numId w:val="27"/>
        </w:numPr>
        <w:overflowPunct w:val="0"/>
        <w:autoSpaceDE w:val="0"/>
        <w:autoSpaceDN w:val="0"/>
        <w:snapToGrid w:val="0"/>
        <w:spacing w:after="60" w:line="240" w:lineRule="auto"/>
        <w:jc w:val="both"/>
        <w:rPr>
          <w:rFonts w:eastAsia="Times New Roman"/>
          <w:szCs w:val="20"/>
        </w:rPr>
      </w:pPr>
      <w:r>
        <w:rPr>
          <w:rFonts w:eastAsia="Times New Roman"/>
          <w:szCs w:val="20"/>
        </w:rPr>
        <w:t>PUCCH resource indicator</w:t>
      </w:r>
    </w:p>
    <w:p w14:paraId="4A86DCB5" w14:textId="77777777" w:rsidR="00B13BAA" w:rsidRDefault="00B13BAA" w:rsidP="00B13BAA">
      <w:pPr>
        <w:numPr>
          <w:ilvl w:val="2"/>
          <w:numId w:val="27"/>
        </w:numPr>
        <w:overflowPunct w:val="0"/>
        <w:autoSpaceDE w:val="0"/>
        <w:autoSpaceDN w:val="0"/>
        <w:snapToGrid w:val="0"/>
        <w:spacing w:after="60" w:line="240" w:lineRule="auto"/>
        <w:jc w:val="both"/>
        <w:rPr>
          <w:rFonts w:eastAsia="Times New Roman"/>
          <w:szCs w:val="20"/>
        </w:rPr>
      </w:pPr>
      <w:r>
        <w:rPr>
          <w:rFonts w:eastAsia="Times New Roman"/>
          <w:szCs w:val="20"/>
        </w:rPr>
        <w:t>PDSCH-to-HARQ timing indicator</w:t>
      </w:r>
    </w:p>
    <w:p w14:paraId="32CDDA81" w14:textId="77777777" w:rsidR="00B13BAA" w:rsidRDefault="00B13BAA" w:rsidP="00B13BAA">
      <w:pPr>
        <w:numPr>
          <w:ilvl w:val="2"/>
          <w:numId w:val="27"/>
        </w:numPr>
        <w:overflowPunct w:val="0"/>
        <w:autoSpaceDE w:val="0"/>
        <w:autoSpaceDN w:val="0"/>
        <w:snapToGrid w:val="0"/>
        <w:spacing w:after="60" w:line="240" w:lineRule="auto"/>
        <w:jc w:val="both"/>
        <w:rPr>
          <w:rFonts w:eastAsia="Times New Roman"/>
          <w:szCs w:val="20"/>
        </w:rPr>
      </w:pPr>
      <w:r>
        <w:rPr>
          <w:rFonts w:eastAsia="Times New Roman"/>
          <w:szCs w:val="20"/>
        </w:rPr>
        <w:t>One-shot HARQ-ACK request</w:t>
      </w:r>
    </w:p>
    <w:p w14:paraId="1E445D08" w14:textId="77777777" w:rsidR="00B13BAA" w:rsidRPr="00F41E9A" w:rsidRDefault="00B13BAA" w:rsidP="00B13BAA">
      <w:pPr>
        <w:numPr>
          <w:ilvl w:val="0"/>
          <w:numId w:val="27"/>
        </w:numPr>
        <w:overflowPunct w:val="0"/>
        <w:autoSpaceDE w:val="0"/>
        <w:autoSpaceDN w:val="0"/>
        <w:snapToGrid w:val="0"/>
        <w:spacing w:after="60" w:line="240" w:lineRule="auto"/>
        <w:jc w:val="both"/>
        <w:rPr>
          <w:szCs w:val="20"/>
        </w:rPr>
      </w:pPr>
      <w:r w:rsidRPr="00F41E9A">
        <w:rPr>
          <w:szCs w:val="20"/>
        </w:rPr>
        <w:t>Type-2 fields at least include below:</w:t>
      </w:r>
    </w:p>
    <w:p w14:paraId="3FB1D166" w14:textId="77777777" w:rsidR="00B13BAA" w:rsidRDefault="00B13BAA" w:rsidP="00B13BAA">
      <w:pPr>
        <w:numPr>
          <w:ilvl w:val="1"/>
          <w:numId w:val="28"/>
        </w:numPr>
        <w:overflowPunct w:val="0"/>
        <w:autoSpaceDE w:val="0"/>
        <w:autoSpaceDN w:val="0"/>
        <w:snapToGrid w:val="0"/>
        <w:spacing w:after="60" w:line="240" w:lineRule="auto"/>
        <w:jc w:val="both"/>
        <w:rPr>
          <w:szCs w:val="20"/>
        </w:rPr>
      </w:pPr>
      <w:r>
        <w:rPr>
          <w:szCs w:val="20"/>
        </w:rPr>
        <w:t>New data indicator per TB</w:t>
      </w:r>
    </w:p>
    <w:p w14:paraId="23BB1990" w14:textId="77777777" w:rsidR="00B13BAA" w:rsidRDefault="00B13BAA" w:rsidP="00B13BAA">
      <w:pPr>
        <w:numPr>
          <w:ilvl w:val="1"/>
          <w:numId w:val="28"/>
        </w:numPr>
        <w:overflowPunct w:val="0"/>
        <w:autoSpaceDE w:val="0"/>
        <w:autoSpaceDN w:val="0"/>
        <w:snapToGrid w:val="0"/>
        <w:spacing w:after="60" w:line="240" w:lineRule="auto"/>
        <w:jc w:val="both"/>
        <w:rPr>
          <w:szCs w:val="20"/>
        </w:rPr>
      </w:pPr>
      <w:r>
        <w:rPr>
          <w:szCs w:val="20"/>
        </w:rPr>
        <w:t>Redundancy version per TB</w:t>
      </w:r>
    </w:p>
    <w:p w14:paraId="5BD0652E" w14:textId="77777777" w:rsidR="00B13BAA" w:rsidRPr="00F41E9A" w:rsidRDefault="00B13BAA" w:rsidP="00B13BAA">
      <w:pPr>
        <w:numPr>
          <w:ilvl w:val="0"/>
          <w:numId w:val="27"/>
        </w:numPr>
        <w:overflowPunct w:val="0"/>
        <w:autoSpaceDE w:val="0"/>
        <w:autoSpaceDN w:val="0"/>
        <w:snapToGrid w:val="0"/>
        <w:spacing w:after="60" w:line="240" w:lineRule="auto"/>
        <w:jc w:val="both"/>
        <w:rPr>
          <w:szCs w:val="20"/>
        </w:rPr>
      </w:pPr>
      <w:r w:rsidRPr="00F41E9A">
        <w:rPr>
          <w:szCs w:val="20"/>
        </w:rPr>
        <w:t>FFS: Other fields to be included in DCI format 1_X/0_X and which type of the fields belongs to.</w:t>
      </w:r>
    </w:p>
    <w:p w14:paraId="64C67491" w14:textId="77777777" w:rsidR="00B13BAA" w:rsidRDefault="00B13BAA" w:rsidP="00B13BAA">
      <w:pPr>
        <w:numPr>
          <w:ilvl w:val="0"/>
          <w:numId w:val="27"/>
        </w:numPr>
        <w:overflowPunct w:val="0"/>
        <w:autoSpaceDE w:val="0"/>
        <w:autoSpaceDN w:val="0"/>
        <w:snapToGrid w:val="0"/>
        <w:spacing w:after="0" w:line="240" w:lineRule="auto"/>
        <w:jc w:val="both"/>
        <w:rPr>
          <w:rFonts w:eastAsia="Times New Roman" w:cs="Times"/>
          <w:color w:val="000000"/>
          <w:szCs w:val="20"/>
        </w:rPr>
      </w:pPr>
      <w:r>
        <w:rPr>
          <w:rFonts w:eastAsia="Times New Roman" w:cs="Times"/>
          <w:color w:val="000000"/>
          <w:szCs w:val="20"/>
        </w:rPr>
        <w:lastRenderedPageBreak/>
        <w:t>FFS: size for each field</w:t>
      </w:r>
    </w:p>
    <w:p w14:paraId="2C72DD3B" w14:textId="77777777" w:rsidR="00B13BAA" w:rsidRDefault="00B13BAA" w:rsidP="00B13BAA">
      <w:pPr>
        <w:rPr>
          <w:rFonts w:ascii="Calibri" w:hAnsi="Calibri" w:cs="Calibri"/>
          <w:color w:val="000000"/>
          <w:szCs w:val="24"/>
          <w:lang w:eastAsia="zh-CN"/>
        </w:rPr>
      </w:pPr>
    </w:p>
    <w:p w14:paraId="4D9DF241" w14:textId="77777777" w:rsidR="00B13BAA" w:rsidRDefault="00B13BAA" w:rsidP="00B13BAA">
      <w:pPr>
        <w:rPr>
          <w:rFonts w:ascii="Times" w:hAnsi="Times"/>
          <w:lang w:eastAsia="x-none"/>
        </w:rPr>
      </w:pPr>
    </w:p>
    <w:p w14:paraId="3F638EF1" w14:textId="77777777" w:rsidR="00B13BAA" w:rsidRDefault="00B13BAA" w:rsidP="00B13BAA">
      <w:pPr>
        <w:rPr>
          <w:b/>
          <w:bCs/>
          <w:highlight w:val="green"/>
          <w:lang w:eastAsia="x-none"/>
        </w:rPr>
      </w:pPr>
      <w:r>
        <w:rPr>
          <w:b/>
          <w:bCs/>
          <w:highlight w:val="green"/>
          <w:lang w:eastAsia="x-none"/>
        </w:rPr>
        <w:t>Agreement</w:t>
      </w:r>
    </w:p>
    <w:p w14:paraId="696F7988" w14:textId="54862865" w:rsidR="00B13BAA" w:rsidRDefault="00B13BAA" w:rsidP="00B13BAA">
      <w:pPr>
        <w:pStyle w:val="ListParagraph"/>
        <w:numPr>
          <w:ilvl w:val="0"/>
          <w:numId w:val="30"/>
        </w:numPr>
        <w:kinsoku w:val="0"/>
        <w:overflowPunct w:val="0"/>
        <w:adjustRightInd w:val="0"/>
        <w:spacing w:after="60" w:line="240" w:lineRule="auto"/>
        <w:textAlignment w:val="baseline"/>
        <w:rPr>
          <w:rFonts w:eastAsia="Times New Roman"/>
          <w:szCs w:val="20"/>
          <w:lang w:eastAsia="ja-JP"/>
        </w:rPr>
      </w:pPr>
      <w:r>
        <w:rPr>
          <w:rFonts w:eastAsia="Times New Roman"/>
          <w:szCs w:val="20"/>
          <w:lang w:eastAsia="ja-JP"/>
        </w:rPr>
        <w:t xml:space="preserve">When UE detects a DCI format 1_X scheduling a set of PDSCHs, the UE provides corresponding HARQ-ACK information in a PUCCH transmission within UL slot </w:t>
      </w:r>
      <w:r>
        <w:rPr>
          <w:rFonts w:eastAsia="Times New Roman"/>
          <w:szCs w:val="20"/>
          <w:lang w:eastAsia="ja-JP"/>
        </w:rPr>
        <w:fldChar w:fldCharType="begin"/>
      </w:r>
      <w:r>
        <w:rPr>
          <w:rFonts w:eastAsia="Times New Roman"/>
          <w:szCs w:val="20"/>
          <w:lang w:eastAsia="ja-JP"/>
        </w:rPr>
        <w:instrText xml:space="preserve"> QUOTE </w:instrText>
      </w:r>
      <w:r w:rsidR="00B62C10">
        <w:rPr>
          <w:noProof/>
          <w:position w:val="-5"/>
        </w:rPr>
        <w:pict w14:anchorId="6C7E75F6">
          <v:shape id="_x0000_i1040" type="#_x0000_t75" alt="" style="width:22.55pt;height:11.9pt;mso-width-percent:0;mso-height-percent:0;mso-width-percent:0;mso-height-percent:0" equationxml="&lt;">
            <v:imagedata r:id="rId23"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B62C10">
        <w:rPr>
          <w:noProof/>
          <w:position w:val="-5"/>
        </w:rPr>
        <w:pict w14:anchorId="384387C3">
          <v:shape id="_x0000_i1041" type="#_x0000_t75" alt="" style="width:22.55pt;height:11.9pt;mso-width-percent:0;mso-height-percent:0;mso-width-percent:0;mso-height-percent:0" equationxml="&lt;">
            <v:imagedata r:id="rId23" o:title="" chromakey="white"/>
          </v:shape>
        </w:pict>
      </w:r>
      <w:r>
        <w:rPr>
          <w:rFonts w:eastAsia="Times New Roman"/>
          <w:szCs w:val="20"/>
          <w:lang w:eastAsia="ja-JP"/>
        </w:rPr>
        <w:fldChar w:fldCharType="end"/>
      </w:r>
      <w:r>
        <w:rPr>
          <w:rFonts w:eastAsia="Times New Roman"/>
          <w:szCs w:val="20"/>
          <w:lang w:eastAsia="ja-JP"/>
        </w:rPr>
        <w:t xml:space="preserve">, where </w:t>
      </w:r>
      <w:r>
        <w:rPr>
          <w:rFonts w:eastAsia="Times New Roman"/>
          <w:szCs w:val="20"/>
          <w:lang w:eastAsia="ja-JP"/>
        </w:rPr>
        <w:fldChar w:fldCharType="begin"/>
      </w:r>
      <w:r>
        <w:rPr>
          <w:rFonts w:eastAsia="Times New Roman"/>
          <w:szCs w:val="20"/>
          <w:lang w:eastAsia="ja-JP"/>
        </w:rPr>
        <w:instrText xml:space="preserve"> QUOTE </w:instrText>
      </w:r>
      <w:r w:rsidR="00B62C10">
        <w:rPr>
          <w:noProof/>
          <w:position w:val="-5"/>
        </w:rPr>
        <w:pict w14:anchorId="5B96296D">
          <v:shape id="_x0000_i1042" type="#_x0000_t75" alt="" style="width:6.9pt;height:11.9pt;mso-width-percent:0;mso-height-percent:0;mso-width-percent:0;mso-height-percent:0" equationxml="&lt;">
            <v:imagedata r:id="rId24"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B62C10">
        <w:rPr>
          <w:noProof/>
          <w:position w:val="-5"/>
        </w:rPr>
        <w:pict w14:anchorId="2D28A5F5">
          <v:shape id="_x0000_i1043" type="#_x0000_t75" alt="" style="width:6.9pt;height:11.9pt;mso-width-percent:0;mso-height-percent:0;mso-width-percent:0;mso-height-percent:0" equationxml="&lt;">
            <v:imagedata r:id="rId24" o:title="" chromakey="white"/>
          </v:shape>
        </w:pict>
      </w:r>
      <w:r>
        <w:rPr>
          <w:rFonts w:eastAsia="Times New Roman"/>
          <w:szCs w:val="20"/>
          <w:lang w:eastAsia="ja-JP"/>
        </w:rPr>
        <w:fldChar w:fldCharType="end"/>
      </w:r>
      <w:r>
        <w:rPr>
          <w:rFonts w:eastAsia="Times New Roman"/>
          <w:szCs w:val="20"/>
          <w:lang w:eastAsia="ja-JP"/>
        </w:rPr>
        <w:t xml:space="preserve"> is a number of slots and is indicated by the PDSCH-to-</w:t>
      </w:r>
      <w:proofErr w:type="spellStart"/>
      <w:r>
        <w:rPr>
          <w:rFonts w:eastAsia="Times New Roman"/>
          <w:szCs w:val="20"/>
          <w:lang w:eastAsia="ja-JP"/>
        </w:rPr>
        <w:t>HARQ_feedback</w:t>
      </w:r>
      <w:proofErr w:type="spellEnd"/>
      <w:r>
        <w:rPr>
          <w:rFonts w:eastAsia="Times New Roman"/>
          <w:szCs w:val="20"/>
          <w:lang w:eastAsia="ja-JP"/>
        </w:rPr>
        <w:t xml:space="preserve"> timing indicator field in the DCI format and </w:t>
      </w:r>
      <w:r>
        <w:rPr>
          <w:rFonts w:eastAsia="Times New Roman"/>
          <w:szCs w:val="20"/>
          <w:lang w:eastAsia="ja-JP"/>
        </w:rPr>
        <w:fldChar w:fldCharType="begin"/>
      </w:r>
      <w:r>
        <w:rPr>
          <w:rFonts w:eastAsia="Times New Roman"/>
          <w:szCs w:val="20"/>
          <w:lang w:eastAsia="ja-JP"/>
        </w:rPr>
        <w:instrText xml:space="preserve"> QUOTE </w:instrText>
      </w:r>
      <w:r w:rsidR="00B62C10">
        <w:rPr>
          <w:noProof/>
          <w:position w:val="-5"/>
        </w:rPr>
        <w:pict w14:anchorId="2056E9B0">
          <v:shape id="_x0000_i1044" type="#_x0000_t75" alt="" style="width:6.9pt;height:11.9pt;mso-width-percent:0;mso-height-percent:0;mso-width-percent:0;mso-height-percent:0" equationxml="&lt;">
            <v:imagedata r:id="rId25"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B62C10">
        <w:rPr>
          <w:noProof/>
          <w:position w:val="-5"/>
        </w:rPr>
        <w:pict w14:anchorId="5DA73722">
          <v:shape id="_x0000_i1045" type="#_x0000_t75" alt="" style="width:6.9pt;height:11.9pt;mso-width-percent:0;mso-height-percent:0;mso-width-percent:0;mso-height-percent:0" equationxml="&lt;">
            <v:imagedata r:id="rId25" o:title="" chromakey="white"/>
          </v:shape>
        </w:pict>
      </w:r>
      <w:r>
        <w:rPr>
          <w:rFonts w:eastAsia="Times New Roman"/>
          <w:szCs w:val="20"/>
          <w:lang w:eastAsia="ja-JP"/>
        </w:rPr>
        <w:fldChar w:fldCharType="end"/>
      </w:r>
      <w:r>
        <w:rPr>
          <w:rFonts w:eastAsia="Times New Roman"/>
          <w:szCs w:val="20"/>
          <w:lang w:eastAsia="ja-JP"/>
        </w:rPr>
        <w:t xml:space="preserve"> is the last UL slot overlapping with the DL slot </w:t>
      </w:r>
      <w:r>
        <w:rPr>
          <w:rFonts w:eastAsia="Times New Roman"/>
          <w:color w:val="000000"/>
          <w:szCs w:val="20"/>
          <w:lang w:eastAsia="ja-JP"/>
        </w:rPr>
        <w:fldChar w:fldCharType="begin"/>
      </w:r>
      <w:r>
        <w:rPr>
          <w:rFonts w:eastAsia="Times New Roman"/>
          <w:color w:val="000000"/>
          <w:szCs w:val="20"/>
          <w:lang w:eastAsia="ja-JP"/>
        </w:rPr>
        <w:instrText xml:space="preserve"> QUOTE </w:instrText>
      </w:r>
      <w:r w:rsidR="00B62C10">
        <w:rPr>
          <w:noProof/>
          <w:position w:val="-5"/>
        </w:rPr>
        <w:pict w14:anchorId="33772D7F">
          <v:shape id="_x0000_i1046" type="#_x0000_t75" alt="" style="width:10pt;height:12.5pt;mso-width-percent:0;mso-height-percent:0;mso-width-percent:0;mso-height-percent:0" equationxml="&lt;">
            <v:imagedata r:id="rId26" o:title="" chromakey="white"/>
          </v:shape>
        </w:pict>
      </w:r>
      <w:r>
        <w:rPr>
          <w:rFonts w:eastAsia="Times New Roman"/>
          <w:color w:val="000000"/>
          <w:szCs w:val="20"/>
          <w:lang w:eastAsia="ja-JP"/>
        </w:rPr>
        <w:instrText xml:space="preserve"> </w:instrText>
      </w:r>
      <w:r>
        <w:rPr>
          <w:rFonts w:eastAsia="Times New Roman"/>
          <w:color w:val="000000"/>
          <w:szCs w:val="20"/>
          <w:lang w:eastAsia="ja-JP"/>
        </w:rPr>
        <w:fldChar w:fldCharType="separate"/>
      </w:r>
      <w:r w:rsidR="00B62C10">
        <w:rPr>
          <w:noProof/>
          <w:position w:val="-5"/>
        </w:rPr>
        <w:pict w14:anchorId="6883E807">
          <v:shape id="_x0000_i1047" type="#_x0000_t75" alt="" style="width:10pt;height:12.5pt;mso-width-percent:0;mso-height-percent:0;mso-width-percent:0;mso-height-percent:0" equationxml="&lt;">
            <v:imagedata r:id="rId26" o:title="" chromakey="white"/>
          </v:shape>
        </w:pict>
      </w:r>
      <w:r>
        <w:rPr>
          <w:rFonts w:eastAsia="Times New Roman"/>
          <w:color w:val="000000"/>
          <w:szCs w:val="20"/>
          <w:lang w:eastAsia="ja-JP"/>
        </w:rPr>
        <w:fldChar w:fldCharType="end"/>
      </w:r>
      <w:r>
        <w:rPr>
          <w:rFonts w:eastAsia="Times New Roman"/>
          <w:color w:val="000000"/>
          <w:szCs w:val="20"/>
          <w:lang w:eastAsia="ja-JP"/>
        </w:rPr>
        <w:t xml:space="preserve"> for the reference PDSCH </w:t>
      </w:r>
      <w:r>
        <w:rPr>
          <w:rFonts w:eastAsia="Times New Roman"/>
          <w:szCs w:val="20"/>
          <w:lang w:eastAsia="ja-JP"/>
        </w:rPr>
        <w:t xml:space="preserve">reception for slot-based PUCCH or an UL slot </w:t>
      </w:r>
      <w:r>
        <w:t xml:space="preserve">overlapping with the end of the reference PDSCH reception in DL slot </w:t>
      </w:r>
      <w:r>
        <w:rPr>
          <w:rFonts w:eastAsia="Times New Roman"/>
          <w:szCs w:val="20"/>
          <w:lang w:eastAsia="ja-JP"/>
        </w:rPr>
        <w:fldChar w:fldCharType="begin"/>
      </w:r>
      <w:r>
        <w:rPr>
          <w:rFonts w:eastAsia="Times New Roman"/>
          <w:szCs w:val="20"/>
          <w:lang w:eastAsia="ja-JP"/>
        </w:rPr>
        <w:instrText xml:space="preserve"> QUOTE </w:instrText>
      </w:r>
      <w:r w:rsidR="00B62C10">
        <w:rPr>
          <w:noProof/>
          <w:position w:val="-5"/>
        </w:rPr>
        <w:pict w14:anchorId="0485FF17">
          <v:shape id="_x0000_i1048" type="#_x0000_t75" alt="" style="width:11.9pt;height:11.9pt;mso-width-percent:0;mso-height-percent:0;mso-width-percent:0;mso-height-percent:0" equationxml="&lt;">
            <v:imagedata r:id="rId27"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B62C10">
        <w:rPr>
          <w:noProof/>
          <w:position w:val="-5"/>
        </w:rPr>
        <w:pict w14:anchorId="3C8B572A">
          <v:shape id="_x0000_i1049" type="#_x0000_t75" alt="" style="width:11.9pt;height:11.9pt;mso-width-percent:0;mso-height-percent:0;mso-width-percent:0;mso-height-percent:0" equationxml="&lt;">
            <v:imagedata r:id="rId27" o:title="" chromakey="white"/>
          </v:shape>
        </w:pict>
      </w:r>
      <w:r>
        <w:rPr>
          <w:rFonts w:eastAsia="Times New Roman"/>
          <w:szCs w:val="20"/>
          <w:lang w:eastAsia="ja-JP"/>
        </w:rPr>
        <w:fldChar w:fldCharType="end"/>
      </w:r>
      <w:r>
        <w:rPr>
          <w:rFonts w:eastAsia="Times New Roman"/>
          <w:szCs w:val="20"/>
          <w:lang w:eastAsia="ja-JP"/>
        </w:rPr>
        <w:t xml:space="preserve"> for sub-slot based PUCCH.</w:t>
      </w:r>
    </w:p>
    <w:p w14:paraId="74964945" w14:textId="77777777" w:rsidR="00B13BAA" w:rsidRDefault="00B13BAA" w:rsidP="00B13BAA">
      <w:pPr>
        <w:numPr>
          <w:ilvl w:val="0"/>
          <w:numId w:val="27"/>
        </w:numPr>
        <w:overflowPunct w:val="0"/>
        <w:autoSpaceDE w:val="0"/>
        <w:autoSpaceDN w:val="0"/>
        <w:snapToGrid w:val="0"/>
        <w:spacing w:after="60" w:line="240" w:lineRule="auto"/>
        <w:jc w:val="both"/>
        <w:rPr>
          <w:rFonts w:eastAsia="Times New Roman"/>
          <w:szCs w:val="20"/>
          <w:lang w:eastAsia="ja-JP"/>
        </w:rPr>
      </w:pPr>
      <w:r>
        <w:rPr>
          <w:rFonts w:eastAsia="Times New Roman"/>
          <w:szCs w:val="20"/>
          <w:lang w:eastAsia="ja-JP"/>
        </w:rPr>
        <w:t>FFS details of reference PDSCH</w:t>
      </w:r>
    </w:p>
    <w:p w14:paraId="4485C75D" w14:textId="77777777" w:rsidR="00B13BAA" w:rsidRDefault="00B13BAA" w:rsidP="00B13BAA">
      <w:pPr>
        <w:rPr>
          <w:szCs w:val="24"/>
          <w:lang w:eastAsia="x-none"/>
        </w:rPr>
      </w:pPr>
    </w:p>
    <w:p w14:paraId="5B3E18D2" w14:textId="77777777" w:rsidR="00B13BAA" w:rsidRDefault="00B13BAA" w:rsidP="00B13BAA">
      <w:pPr>
        <w:rPr>
          <w:lang w:eastAsia="x-none"/>
        </w:rPr>
      </w:pPr>
    </w:p>
    <w:p w14:paraId="784B088D" w14:textId="77777777" w:rsidR="00B13BAA" w:rsidRDefault="00B13BAA" w:rsidP="00B13BAA">
      <w:pPr>
        <w:rPr>
          <w:b/>
          <w:bCs/>
          <w:highlight w:val="green"/>
          <w:lang w:eastAsia="x-none"/>
        </w:rPr>
      </w:pPr>
      <w:r>
        <w:rPr>
          <w:b/>
          <w:bCs/>
          <w:highlight w:val="green"/>
          <w:lang w:eastAsia="x-none"/>
        </w:rPr>
        <w:t>Agreement</w:t>
      </w:r>
    </w:p>
    <w:p w14:paraId="71940860" w14:textId="77777777" w:rsidR="00B13BAA" w:rsidRDefault="00B13BAA" w:rsidP="00B13BAA">
      <w:pPr>
        <w:pStyle w:val="ListParagraph"/>
        <w:numPr>
          <w:ilvl w:val="0"/>
          <w:numId w:val="27"/>
        </w:numPr>
        <w:kinsoku w:val="0"/>
        <w:overflowPunct w:val="0"/>
        <w:adjustRightInd w:val="0"/>
        <w:spacing w:after="60" w:line="240" w:lineRule="auto"/>
        <w:textAlignment w:val="baseline"/>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57122E27" w14:textId="77777777" w:rsidR="00B13BAA" w:rsidRPr="00F41E9A" w:rsidRDefault="00B13BAA" w:rsidP="00B13BAA">
      <w:pPr>
        <w:numPr>
          <w:ilvl w:val="0"/>
          <w:numId w:val="27"/>
        </w:numPr>
        <w:overflowPunct w:val="0"/>
        <w:autoSpaceDE w:val="0"/>
        <w:autoSpaceDN w:val="0"/>
        <w:snapToGrid w:val="0"/>
        <w:spacing w:after="60" w:line="240" w:lineRule="auto"/>
        <w:jc w:val="both"/>
        <w:rPr>
          <w:rFonts w:eastAsia="Times New Roman"/>
          <w:szCs w:val="20"/>
          <w:lang w:eastAsia="ja-JP"/>
        </w:rPr>
      </w:pPr>
      <w:r w:rsidRPr="00F41E9A">
        <w:rPr>
          <w:rFonts w:eastAsia="Times New Roman"/>
          <w:szCs w:val="20"/>
          <w:lang w:eastAsia="ja-JP"/>
        </w:rPr>
        <w:t xml:space="preserve">Separate DAI counting for DCI(s) with each scheduling a single cell and DCI(s) with each scheduling more than one cell. </w:t>
      </w:r>
    </w:p>
    <w:p w14:paraId="6F8181EE" w14:textId="77777777" w:rsidR="00B13BAA" w:rsidRPr="00F41E9A" w:rsidRDefault="00B13BAA" w:rsidP="00B13BAA">
      <w:pPr>
        <w:numPr>
          <w:ilvl w:val="0"/>
          <w:numId w:val="27"/>
        </w:numPr>
        <w:overflowPunct w:val="0"/>
        <w:autoSpaceDE w:val="0"/>
        <w:autoSpaceDN w:val="0"/>
        <w:snapToGrid w:val="0"/>
        <w:spacing w:after="60" w:line="240" w:lineRule="auto"/>
        <w:jc w:val="both"/>
        <w:rPr>
          <w:rFonts w:eastAsia="Times New Roman"/>
          <w:szCs w:val="20"/>
          <w:lang w:eastAsia="ja-JP"/>
        </w:rPr>
      </w:pPr>
      <w:r w:rsidRPr="00F41E9A">
        <w:rPr>
          <w:rFonts w:eastAsia="Times New Roman"/>
          <w:szCs w:val="20"/>
          <w:lang w:eastAsia="ja-JP"/>
        </w:rPr>
        <w:t>FFS whether a DCI scheduling more than one cell is associated with the first sub-codebook or the second sub-codebook when the number of cells with actual PDSCH reception due to collision with semi-static TDD DL/UL configuration is one.</w:t>
      </w:r>
    </w:p>
    <w:p w14:paraId="566279A7" w14:textId="77777777" w:rsidR="00B13BAA" w:rsidRPr="00F41E9A" w:rsidRDefault="00B13BAA" w:rsidP="00B13BAA">
      <w:pPr>
        <w:numPr>
          <w:ilvl w:val="0"/>
          <w:numId w:val="27"/>
        </w:numPr>
        <w:overflowPunct w:val="0"/>
        <w:autoSpaceDE w:val="0"/>
        <w:autoSpaceDN w:val="0"/>
        <w:snapToGrid w:val="0"/>
        <w:spacing w:after="60" w:line="240" w:lineRule="auto"/>
        <w:jc w:val="both"/>
        <w:rPr>
          <w:rFonts w:eastAsia="Times New Roman"/>
          <w:szCs w:val="20"/>
          <w:lang w:eastAsia="ja-JP"/>
        </w:rPr>
      </w:pPr>
      <w:r w:rsidRPr="00F41E9A">
        <w:rPr>
          <w:rFonts w:eastAsia="Times New Roman"/>
          <w:szCs w:val="20"/>
          <w:lang w:eastAsia="ja-JP"/>
        </w:rPr>
        <w:t>Type-2 HARQ-ACK codebook is generated by concatenating the first sub-codebook and the second sub-codebook.</w:t>
      </w:r>
    </w:p>
    <w:p w14:paraId="1AE1CE9E" w14:textId="77777777" w:rsidR="00B13BAA" w:rsidRPr="00F41E9A" w:rsidRDefault="00B13BAA" w:rsidP="00B13BAA">
      <w:pPr>
        <w:numPr>
          <w:ilvl w:val="0"/>
          <w:numId w:val="27"/>
        </w:numPr>
        <w:overflowPunct w:val="0"/>
        <w:autoSpaceDE w:val="0"/>
        <w:autoSpaceDN w:val="0"/>
        <w:snapToGrid w:val="0"/>
        <w:spacing w:after="60" w:line="240" w:lineRule="auto"/>
        <w:jc w:val="both"/>
        <w:rPr>
          <w:rFonts w:eastAsia="Times New Roman"/>
          <w:szCs w:val="20"/>
          <w:lang w:eastAsia="ja-JP"/>
        </w:rPr>
      </w:pPr>
      <w:r w:rsidRPr="00F41E9A">
        <w:rPr>
          <w:rFonts w:eastAsia="Times New Roman"/>
          <w:szCs w:val="20"/>
          <w:lang w:eastAsia="ja-JP"/>
        </w:rPr>
        <w:t xml:space="preserve">If at least one cell of the set of cells which can be co-scheduled by a DCI format 1_X is configured with maximum 2 codewords per PDSCH without spatial bundling, </w:t>
      </w:r>
    </w:p>
    <w:p w14:paraId="63C039CB" w14:textId="77777777" w:rsidR="00B13BAA" w:rsidRDefault="00B13BAA" w:rsidP="00B13BAA">
      <w:pPr>
        <w:pStyle w:val="ListParagraph"/>
        <w:numPr>
          <w:ilvl w:val="1"/>
          <w:numId w:val="27"/>
        </w:numPr>
        <w:kinsoku w:val="0"/>
        <w:overflowPunct w:val="0"/>
        <w:adjustRightInd w:val="0"/>
        <w:spacing w:after="60" w:line="240" w:lineRule="auto"/>
        <w:textAlignment w:val="baseline"/>
        <w:rPr>
          <w:rFonts w:eastAsia="KaiTi"/>
          <w:color w:val="000000"/>
          <w:szCs w:val="24"/>
          <w:lang w:eastAsia="x-none"/>
        </w:rPr>
      </w:pPr>
      <w:r>
        <w:rPr>
          <w:color w:val="000000"/>
        </w:rPr>
        <w:t xml:space="preserve">FFS: the </w:t>
      </w:r>
      <w:r>
        <w:rPr>
          <w:rFonts w:eastAsia="KaiTi"/>
          <w:color w:val="000000"/>
        </w:rPr>
        <w:t>number of HARQ-ACK information bits for each DCI format 1_X that schedules more than one cell;</w:t>
      </w:r>
    </w:p>
    <w:p w14:paraId="60761C00" w14:textId="77777777" w:rsidR="00B13BAA" w:rsidRPr="00F41E9A" w:rsidRDefault="00B13BAA" w:rsidP="00B13BAA">
      <w:pPr>
        <w:numPr>
          <w:ilvl w:val="0"/>
          <w:numId w:val="27"/>
        </w:numPr>
        <w:overflowPunct w:val="0"/>
        <w:autoSpaceDE w:val="0"/>
        <w:autoSpaceDN w:val="0"/>
        <w:snapToGrid w:val="0"/>
        <w:spacing w:after="60" w:line="240" w:lineRule="auto"/>
        <w:jc w:val="both"/>
        <w:rPr>
          <w:rFonts w:eastAsia="Times New Roman"/>
          <w:szCs w:val="20"/>
          <w:lang w:eastAsia="ja-JP"/>
        </w:rPr>
      </w:pPr>
      <w:r w:rsidRPr="00F41E9A">
        <w:rPr>
          <w:rFonts w:eastAsia="Times New Roman"/>
          <w:szCs w:val="20"/>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2E1D247C" w14:textId="77777777" w:rsidR="00B13BAA" w:rsidRPr="00F41E9A" w:rsidRDefault="00B13BAA" w:rsidP="00B13BAA">
      <w:pPr>
        <w:numPr>
          <w:ilvl w:val="0"/>
          <w:numId w:val="27"/>
        </w:numPr>
        <w:overflowPunct w:val="0"/>
        <w:autoSpaceDE w:val="0"/>
        <w:autoSpaceDN w:val="0"/>
        <w:snapToGrid w:val="0"/>
        <w:spacing w:after="60" w:line="240" w:lineRule="auto"/>
        <w:jc w:val="both"/>
        <w:rPr>
          <w:rFonts w:eastAsia="Times New Roman"/>
          <w:szCs w:val="20"/>
          <w:lang w:eastAsia="ja-JP"/>
        </w:rPr>
      </w:pPr>
      <w:r w:rsidRPr="00F41E9A">
        <w:rPr>
          <w:rFonts w:eastAsia="Times New Roman"/>
          <w:szCs w:val="20"/>
          <w:lang w:eastAsia="ja-JP"/>
        </w:rPr>
        <w:t>HARQ-ACK information bits for co-scheduled PDSCHs by a DCI format 1_X is ordered based on serving cell indices associated with co-scheduled PDSCHs.</w:t>
      </w:r>
    </w:p>
    <w:p w14:paraId="2F0D85E2" w14:textId="77777777" w:rsidR="00B13BAA" w:rsidRDefault="00B13BAA" w:rsidP="00B13BAA">
      <w:pPr>
        <w:pStyle w:val="ListParagraph"/>
        <w:numPr>
          <w:ilvl w:val="0"/>
          <w:numId w:val="27"/>
        </w:numPr>
        <w:overflowPunct w:val="0"/>
        <w:snapToGrid w:val="0"/>
        <w:spacing w:after="60" w:line="240" w:lineRule="auto"/>
        <w:rPr>
          <w:rFonts w:eastAsia="Times New Roman"/>
          <w:color w:val="000000"/>
          <w:szCs w:val="20"/>
          <w:lang w:eastAsia="ja-JP"/>
        </w:rPr>
      </w:pPr>
      <w:r>
        <w:rPr>
          <w:rFonts w:eastAsia="MS Mincho"/>
          <w:bCs/>
          <w:color w:val="000000"/>
          <w:lang w:eastAsia="ja-JP"/>
        </w:rPr>
        <w:t>HARQ-ACK bundling across co-scheduled cells is not supported for multi-cell scheduling.</w:t>
      </w:r>
    </w:p>
    <w:p w14:paraId="34D60AF7" w14:textId="77777777" w:rsidR="00B13BAA" w:rsidRPr="00F41E9A" w:rsidRDefault="00B13BAA" w:rsidP="00B13BAA">
      <w:pPr>
        <w:rPr>
          <w:szCs w:val="24"/>
          <w:lang w:eastAsia="x-none"/>
        </w:rPr>
      </w:pPr>
    </w:p>
    <w:p w14:paraId="126F73BC" w14:textId="77777777" w:rsidR="00B13BAA" w:rsidRPr="00F41E9A" w:rsidRDefault="00B13BAA" w:rsidP="00B13BAA">
      <w:pPr>
        <w:rPr>
          <w:b/>
          <w:bCs/>
          <w:highlight w:val="green"/>
          <w:lang w:eastAsia="x-none"/>
        </w:rPr>
      </w:pPr>
      <w:r w:rsidRPr="00F41E9A">
        <w:rPr>
          <w:b/>
          <w:bCs/>
          <w:highlight w:val="green"/>
          <w:lang w:eastAsia="x-none"/>
        </w:rPr>
        <w:t>Agreement</w:t>
      </w:r>
    </w:p>
    <w:p w14:paraId="58B7AA25" w14:textId="77777777" w:rsidR="00B13BAA" w:rsidRDefault="00B13BAA" w:rsidP="00B13BAA">
      <w:pPr>
        <w:pStyle w:val="ListParagraph"/>
      </w:pPr>
      <w:r>
        <w:t>UE does not expect to be configured both CBG-based PDSCH/PUSCH transmission and the multi-cell PDSCH/PUSCH scheduling on the same or different cells within a same PUCCH group.</w:t>
      </w:r>
    </w:p>
    <w:p w14:paraId="190725C9" w14:textId="77777777" w:rsidR="00B13BAA" w:rsidRPr="00F41E9A" w:rsidRDefault="00B13BAA" w:rsidP="00B13BAA">
      <w:pPr>
        <w:rPr>
          <w:lang w:eastAsia="x-none"/>
        </w:rPr>
      </w:pPr>
    </w:p>
    <w:p w14:paraId="4241496A" w14:textId="77777777" w:rsidR="00B13BAA" w:rsidRDefault="00B13BAA" w:rsidP="00B13BAA">
      <w:pPr>
        <w:rPr>
          <w:b/>
          <w:bCs/>
          <w:highlight w:val="green"/>
          <w:lang w:eastAsia="x-none"/>
        </w:rPr>
      </w:pPr>
      <w:r>
        <w:rPr>
          <w:b/>
          <w:bCs/>
          <w:highlight w:val="green"/>
          <w:lang w:eastAsia="x-none"/>
        </w:rPr>
        <w:lastRenderedPageBreak/>
        <w:t>Agreement</w:t>
      </w:r>
    </w:p>
    <w:p w14:paraId="5DAA4697" w14:textId="77777777" w:rsidR="00B13BAA" w:rsidRPr="00F41E9A" w:rsidRDefault="00B13BAA" w:rsidP="00B13BAA">
      <w:pPr>
        <w:numPr>
          <w:ilvl w:val="0"/>
          <w:numId w:val="30"/>
        </w:numPr>
        <w:overflowPunct w:val="0"/>
        <w:autoSpaceDE w:val="0"/>
        <w:autoSpaceDN w:val="0"/>
        <w:snapToGrid w:val="0"/>
        <w:spacing w:after="60" w:line="240" w:lineRule="auto"/>
        <w:jc w:val="both"/>
        <w:rPr>
          <w:rFonts w:eastAsia="Times New Roman"/>
          <w:color w:val="000000"/>
          <w:szCs w:val="20"/>
        </w:rPr>
      </w:pPr>
      <w:r w:rsidRPr="00F41E9A">
        <w:rPr>
          <w:rFonts w:eastAsia="Times New Roman"/>
          <w:color w:val="000000"/>
          <w:szCs w:val="20"/>
        </w:rPr>
        <w:t>At least cases 1-1 and 1-2 on SCS are supported:</w:t>
      </w:r>
    </w:p>
    <w:p w14:paraId="6862FBF3" w14:textId="20675938" w:rsidR="00B13BAA" w:rsidRPr="00F41E9A" w:rsidRDefault="00B13BAA" w:rsidP="00B13BAA">
      <w:pPr>
        <w:numPr>
          <w:ilvl w:val="0"/>
          <w:numId w:val="27"/>
        </w:numPr>
        <w:overflowPunct w:val="0"/>
        <w:autoSpaceDE w:val="0"/>
        <w:autoSpaceDN w:val="0"/>
        <w:snapToGrid w:val="0"/>
        <w:spacing w:after="60" w:line="240" w:lineRule="auto"/>
        <w:jc w:val="both"/>
        <w:rPr>
          <w:rFonts w:eastAsia="Times New Roman"/>
          <w:color w:val="000000"/>
          <w:szCs w:val="20"/>
        </w:rPr>
      </w:pPr>
      <w:r w:rsidRPr="00F41E9A">
        <w:rPr>
          <w:rFonts w:eastAsia="Times New Roman"/>
          <w:color w:val="000000"/>
          <w:szCs w:val="20"/>
        </w:rPr>
        <w:t>Case 1-1: A DCI format 0-X/1-X on a scheduling cell can schedule multiple cells including the scheduling cell and same SCS is used among all the co-scheduled cells including the scheduling cell.</w:t>
      </w:r>
    </w:p>
    <w:p w14:paraId="3868851A" w14:textId="3A586C19" w:rsidR="00B13BAA" w:rsidRPr="00F41E9A" w:rsidRDefault="00B13BAA" w:rsidP="00B13BAA">
      <w:pPr>
        <w:numPr>
          <w:ilvl w:val="0"/>
          <w:numId w:val="27"/>
        </w:numPr>
        <w:overflowPunct w:val="0"/>
        <w:autoSpaceDE w:val="0"/>
        <w:autoSpaceDN w:val="0"/>
        <w:snapToGrid w:val="0"/>
        <w:spacing w:after="60" w:line="240" w:lineRule="auto"/>
        <w:jc w:val="both"/>
        <w:rPr>
          <w:rFonts w:eastAsia="Times New Roman"/>
          <w:color w:val="000000"/>
          <w:szCs w:val="20"/>
        </w:rPr>
      </w:pPr>
      <w:r w:rsidRPr="00F41E9A">
        <w:rPr>
          <w:rFonts w:eastAsia="Times New Roman"/>
          <w:color w:val="000000"/>
          <w:szCs w:val="20"/>
        </w:rPr>
        <w:t>Case 1-2: A DCI format 0-X/1-X on a scheduling cell can schedule multiple cells not including the scheduling cell and same SCS is used among all the co-scheduled cells which may be same or different to the SCS of the scheduling cell.</w:t>
      </w:r>
    </w:p>
    <w:p w14:paraId="1CC6F889" w14:textId="0F161442" w:rsidR="00B13BAA" w:rsidRPr="00F41E9A" w:rsidRDefault="00B13BAA" w:rsidP="00B13BAA">
      <w:pPr>
        <w:numPr>
          <w:ilvl w:val="0"/>
          <w:numId w:val="27"/>
        </w:numPr>
        <w:overflowPunct w:val="0"/>
        <w:autoSpaceDE w:val="0"/>
        <w:autoSpaceDN w:val="0"/>
        <w:snapToGrid w:val="0"/>
        <w:spacing w:after="60" w:line="240" w:lineRule="auto"/>
        <w:jc w:val="both"/>
        <w:rPr>
          <w:rFonts w:eastAsia="Times New Roman"/>
          <w:color w:val="000000"/>
          <w:szCs w:val="20"/>
        </w:rPr>
      </w:pPr>
      <w:r w:rsidRPr="00F41E9A">
        <w:rPr>
          <w:rFonts w:eastAsia="Times New Roman"/>
          <w:color w:val="000000"/>
          <w:szCs w:val="20"/>
        </w:rPr>
        <w:t>Case 1-3: A DCI format 0-X/1-X on a scheduling cell can schedule multiple cells including the scheduling cell and different SCS is used among the co-scheduled cells including the scheduling cell.</w:t>
      </w:r>
    </w:p>
    <w:p w14:paraId="18395B31" w14:textId="5F6930B5" w:rsidR="00B13BAA" w:rsidRPr="00F41E9A" w:rsidRDefault="00B13BAA" w:rsidP="00B13BAA">
      <w:pPr>
        <w:numPr>
          <w:ilvl w:val="0"/>
          <w:numId w:val="27"/>
        </w:numPr>
        <w:overflowPunct w:val="0"/>
        <w:autoSpaceDE w:val="0"/>
        <w:autoSpaceDN w:val="0"/>
        <w:snapToGrid w:val="0"/>
        <w:spacing w:after="60" w:line="240" w:lineRule="auto"/>
        <w:jc w:val="both"/>
        <w:rPr>
          <w:rFonts w:eastAsia="Times New Roman"/>
          <w:color w:val="000000"/>
          <w:szCs w:val="20"/>
        </w:rPr>
      </w:pPr>
      <w:r w:rsidRPr="00F41E9A">
        <w:rPr>
          <w:rFonts w:eastAsia="Times New Roman"/>
          <w:color w:val="000000"/>
          <w:szCs w:val="20"/>
        </w:rPr>
        <w:t>Case 1-4: A DCI format 0-X/1-X on a scheduling cell can schedule multiple cells not including the scheduling cell and different SCS is used among the co-scheduled cells.</w:t>
      </w:r>
    </w:p>
    <w:p w14:paraId="6B6C1BD9" w14:textId="77777777" w:rsidR="00B13BAA" w:rsidRDefault="00B13BAA" w:rsidP="00B13BAA">
      <w:pPr>
        <w:numPr>
          <w:ilvl w:val="0"/>
          <w:numId w:val="27"/>
        </w:numPr>
        <w:overflowPunct w:val="0"/>
        <w:autoSpaceDE w:val="0"/>
        <w:autoSpaceDN w:val="0"/>
        <w:snapToGrid w:val="0"/>
        <w:spacing w:after="60" w:line="240" w:lineRule="auto"/>
        <w:jc w:val="both"/>
        <w:rPr>
          <w:rFonts w:eastAsia="Times New Roman"/>
          <w:color w:val="000000"/>
          <w:szCs w:val="20"/>
        </w:rPr>
      </w:pPr>
      <w:r w:rsidRPr="00F41E9A">
        <w:rPr>
          <w:rFonts w:eastAsia="Times New Roman"/>
          <w:color w:val="000000"/>
          <w:szCs w:val="20"/>
        </w:rPr>
        <w:t>FFS: Whether Case 1-3 or 1-4 is additionally supported.</w:t>
      </w:r>
    </w:p>
    <w:p w14:paraId="75A509AD" w14:textId="77777777" w:rsidR="0023426C" w:rsidRPr="00041F93" w:rsidRDefault="0023426C" w:rsidP="0023426C">
      <w:pPr>
        <w:rPr>
          <w:lang w:eastAsia="ja-JP"/>
        </w:rPr>
      </w:pPr>
    </w:p>
    <w:p w14:paraId="54A7FCAE" w14:textId="6F93B2CE" w:rsidR="00C24070" w:rsidRDefault="00C24070" w:rsidP="00C24070">
      <w:pPr>
        <w:pStyle w:val="Heading3"/>
        <w:numPr>
          <w:ilvl w:val="0"/>
          <w:numId w:val="0"/>
        </w:numPr>
        <w:ind w:left="720" w:hanging="720"/>
      </w:pPr>
      <w:r>
        <w:t xml:space="preserve">RAN1#110bis-e: </w:t>
      </w:r>
      <w:r w:rsidRPr="00926EAF">
        <w:t>Agreements</w:t>
      </w:r>
      <w:r>
        <w:t xml:space="preserve"> and conclusions</w:t>
      </w:r>
    </w:p>
    <w:p w14:paraId="1A783656" w14:textId="77777777" w:rsidR="00C24070" w:rsidRPr="00DB24FF" w:rsidRDefault="00C24070" w:rsidP="00C24070">
      <w:pPr>
        <w:rPr>
          <w:b/>
          <w:bCs/>
          <w:highlight w:val="green"/>
          <w:lang w:eastAsia="x-none"/>
        </w:rPr>
      </w:pPr>
      <w:r w:rsidRPr="00DB24FF">
        <w:rPr>
          <w:b/>
          <w:bCs/>
          <w:highlight w:val="green"/>
          <w:lang w:eastAsia="x-none"/>
        </w:rPr>
        <w:t>Agreement</w:t>
      </w:r>
    </w:p>
    <w:p w14:paraId="10C936D2" w14:textId="77777777" w:rsidR="00C24070" w:rsidRDefault="00C24070" w:rsidP="00C24070">
      <w:pPr>
        <w:pStyle w:val="ListParagraph"/>
        <w:kinsoku w:val="0"/>
        <w:overflowPunct w:val="0"/>
        <w:adjustRightInd w:val="0"/>
        <w:ind w:left="0"/>
        <w:textAlignment w:val="baseline"/>
        <w:rPr>
          <w:rFonts w:eastAsia="KaiTi"/>
          <w:szCs w:val="20"/>
          <w:lang w:eastAsia="zh-CN"/>
        </w:rPr>
      </w:pPr>
      <w:r>
        <w:t>Confirm the following working assumption reached in RAN1#110 meeting</w:t>
      </w:r>
      <w:r>
        <w:rPr>
          <w:rFonts w:eastAsia="KaiTi"/>
          <w:szCs w:val="20"/>
          <w:lang w:eastAsia="zh-CN"/>
        </w:rPr>
        <w:t>.</w:t>
      </w:r>
    </w:p>
    <w:p w14:paraId="1248C4E6" w14:textId="77777777" w:rsidR="00C24070" w:rsidRDefault="00C24070" w:rsidP="00C24070">
      <w:pPr>
        <w:ind w:left="360"/>
        <w:rPr>
          <w:b/>
          <w:bCs/>
          <w:szCs w:val="20"/>
          <w:highlight w:val="darkYellow"/>
          <w:lang w:eastAsia="zh-CN"/>
        </w:rPr>
      </w:pPr>
      <w:r>
        <w:rPr>
          <w:b/>
          <w:bCs/>
          <w:szCs w:val="20"/>
          <w:highlight w:val="darkYellow"/>
          <w:lang w:eastAsia="zh-CN"/>
        </w:rPr>
        <w:t>Working Assumption</w:t>
      </w:r>
    </w:p>
    <w:p w14:paraId="0CB65E49" w14:textId="77777777" w:rsidR="00C24070" w:rsidRDefault="00C24070" w:rsidP="00C24070">
      <w:pPr>
        <w:pStyle w:val="ListParagraph"/>
        <w:numPr>
          <w:ilvl w:val="0"/>
          <w:numId w:val="37"/>
        </w:numPr>
        <w:kinsoku w:val="0"/>
        <w:overflowPunct w:val="0"/>
        <w:adjustRightInd w:val="0"/>
        <w:spacing w:line="240" w:lineRule="auto"/>
        <w:ind w:left="1080"/>
        <w:textAlignment w:val="baseline"/>
        <w:rPr>
          <w:rFonts w:eastAsia="KaiTi"/>
          <w:szCs w:val="20"/>
          <w:lang w:eastAsia="zh-CN"/>
        </w:rPr>
      </w:pPr>
      <w:r>
        <w:rPr>
          <w:szCs w:val="20"/>
        </w:rPr>
        <w:t>The maximum number of co-scheduled cells by a DCI format 1_X in Rel-18 is 4</w:t>
      </w:r>
      <w:r>
        <w:rPr>
          <w:rFonts w:eastAsia="KaiTi"/>
          <w:szCs w:val="20"/>
          <w:lang w:eastAsia="zh-CN"/>
        </w:rPr>
        <w:t>.</w:t>
      </w:r>
    </w:p>
    <w:p w14:paraId="4B4BC8DF" w14:textId="77777777" w:rsidR="00C24070" w:rsidRDefault="00C24070" w:rsidP="00C24070">
      <w:pPr>
        <w:pStyle w:val="ListParagraph"/>
        <w:numPr>
          <w:ilvl w:val="0"/>
          <w:numId w:val="37"/>
        </w:numPr>
        <w:kinsoku w:val="0"/>
        <w:overflowPunct w:val="0"/>
        <w:adjustRightInd w:val="0"/>
        <w:spacing w:line="240" w:lineRule="auto"/>
        <w:ind w:left="1080"/>
        <w:textAlignment w:val="baseline"/>
        <w:rPr>
          <w:rFonts w:eastAsia="KaiTi"/>
          <w:szCs w:val="20"/>
          <w:lang w:eastAsia="zh-CN"/>
        </w:rPr>
      </w:pPr>
      <w:r>
        <w:rPr>
          <w:szCs w:val="20"/>
        </w:rPr>
        <w:t>The maximum number of co-scheduled cells by a DCI format 0_X in Rel-18 is 4</w:t>
      </w:r>
      <w:r>
        <w:rPr>
          <w:rFonts w:eastAsia="KaiTi"/>
          <w:szCs w:val="20"/>
          <w:lang w:eastAsia="zh-CN"/>
        </w:rPr>
        <w:t>.</w:t>
      </w:r>
    </w:p>
    <w:p w14:paraId="3565EF40" w14:textId="77777777" w:rsidR="00C24070" w:rsidRDefault="00C24070" w:rsidP="00C24070">
      <w:pPr>
        <w:pStyle w:val="ListParagraph"/>
        <w:numPr>
          <w:ilvl w:val="0"/>
          <w:numId w:val="37"/>
        </w:numPr>
        <w:kinsoku w:val="0"/>
        <w:overflowPunct w:val="0"/>
        <w:adjustRightInd w:val="0"/>
        <w:spacing w:line="240" w:lineRule="auto"/>
        <w:ind w:left="1080"/>
        <w:textAlignment w:val="baseline"/>
        <w:rPr>
          <w:szCs w:val="20"/>
        </w:rPr>
      </w:pPr>
      <w:r>
        <w:rPr>
          <w:szCs w:val="20"/>
        </w:rPr>
        <w:t>FFS: The maximum number of configurable cells for co-scheduling</w:t>
      </w:r>
    </w:p>
    <w:p w14:paraId="229834BB" w14:textId="77777777" w:rsidR="00C24070" w:rsidRDefault="00C24070" w:rsidP="00C24070">
      <w:pPr>
        <w:rPr>
          <w:lang w:eastAsia="x-none"/>
        </w:rPr>
      </w:pPr>
    </w:p>
    <w:p w14:paraId="442BB28A" w14:textId="77777777" w:rsidR="00C24070" w:rsidRPr="00DB24FF" w:rsidRDefault="00C24070" w:rsidP="00C24070">
      <w:pPr>
        <w:rPr>
          <w:b/>
          <w:bCs/>
          <w:highlight w:val="green"/>
          <w:lang w:eastAsia="x-none"/>
        </w:rPr>
      </w:pPr>
      <w:r w:rsidRPr="00DB24FF">
        <w:rPr>
          <w:b/>
          <w:bCs/>
          <w:highlight w:val="green"/>
          <w:lang w:eastAsia="x-none"/>
        </w:rPr>
        <w:t>Agreement</w:t>
      </w:r>
    </w:p>
    <w:p w14:paraId="5B6D3258" w14:textId="77777777" w:rsidR="00C24070" w:rsidRDefault="00C24070" w:rsidP="00C24070">
      <w:pPr>
        <w:snapToGrid w:val="0"/>
        <w:rPr>
          <w:rFonts w:ascii="Calibri" w:eastAsia="Times New Roman" w:hAnsi="Calibri"/>
        </w:rPr>
      </w:pPr>
      <w:r>
        <w:rPr>
          <w:rFonts w:eastAsia="Times New Roman"/>
          <w:szCs w:val="20"/>
        </w:rPr>
        <w:t>At least the following fields are excluded from DCI format 1_X/0_X:</w:t>
      </w:r>
    </w:p>
    <w:p w14:paraId="07314E7C" w14:textId="77777777" w:rsidR="00C24070" w:rsidRPr="002D4C30" w:rsidRDefault="00C24070" w:rsidP="00C24070">
      <w:pPr>
        <w:pStyle w:val="ListParagraph"/>
        <w:numPr>
          <w:ilvl w:val="0"/>
          <w:numId w:val="37"/>
        </w:numPr>
        <w:kinsoku w:val="0"/>
        <w:overflowPunct w:val="0"/>
        <w:adjustRightInd w:val="0"/>
        <w:spacing w:line="240" w:lineRule="auto"/>
        <w:textAlignment w:val="baseline"/>
        <w:rPr>
          <w:szCs w:val="20"/>
        </w:rPr>
      </w:pPr>
      <w:r w:rsidRPr="002D4C30">
        <w:rPr>
          <w:szCs w:val="20"/>
        </w:rPr>
        <w:t>CBGTI</w:t>
      </w:r>
    </w:p>
    <w:p w14:paraId="099CAFD6" w14:textId="77777777" w:rsidR="00C24070" w:rsidRPr="002D4C30" w:rsidRDefault="00C24070" w:rsidP="00C24070">
      <w:pPr>
        <w:pStyle w:val="ListParagraph"/>
        <w:numPr>
          <w:ilvl w:val="0"/>
          <w:numId w:val="37"/>
        </w:numPr>
        <w:kinsoku w:val="0"/>
        <w:overflowPunct w:val="0"/>
        <w:adjustRightInd w:val="0"/>
        <w:spacing w:line="240" w:lineRule="auto"/>
        <w:textAlignment w:val="baseline"/>
        <w:rPr>
          <w:szCs w:val="20"/>
        </w:rPr>
      </w:pPr>
      <w:r w:rsidRPr="002D4C30">
        <w:rPr>
          <w:szCs w:val="20"/>
        </w:rPr>
        <w:t>CBGFI</w:t>
      </w:r>
    </w:p>
    <w:p w14:paraId="5B124E7A" w14:textId="77777777" w:rsidR="00C24070" w:rsidRPr="002D4C30" w:rsidRDefault="00C24070" w:rsidP="00C24070">
      <w:pPr>
        <w:pStyle w:val="ListParagraph"/>
        <w:numPr>
          <w:ilvl w:val="0"/>
          <w:numId w:val="37"/>
        </w:numPr>
        <w:kinsoku w:val="0"/>
        <w:overflowPunct w:val="0"/>
        <w:adjustRightInd w:val="0"/>
        <w:spacing w:line="240" w:lineRule="auto"/>
        <w:textAlignment w:val="baseline"/>
        <w:rPr>
          <w:szCs w:val="20"/>
        </w:rPr>
      </w:pPr>
      <w:r w:rsidRPr="002D4C30">
        <w:rPr>
          <w:szCs w:val="20"/>
        </w:rPr>
        <w:t>PDSCH group index</w:t>
      </w:r>
    </w:p>
    <w:p w14:paraId="68597ED3" w14:textId="77777777" w:rsidR="00C24070" w:rsidRPr="002D4C30" w:rsidRDefault="00C24070" w:rsidP="00C24070">
      <w:pPr>
        <w:pStyle w:val="ListParagraph"/>
        <w:numPr>
          <w:ilvl w:val="0"/>
          <w:numId w:val="37"/>
        </w:numPr>
        <w:kinsoku w:val="0"/>
        <w:overflowPunct w:val="0"/>
        <w:adjustRightInd w:val="0"/>
        <w:spacing w:line="240" w:lineRule="auto"/>
        <w:textAlignment w:val="baseline"/>
        <w:rPr>
          <w:szCs w:val="20"/>
        </w:rPr>
      </w:pPr>
      <w:r w:rsidRPr="002D4C30">
        <w:rPr>
          <w:szCs w:val="20"/>
        </w:rPr>
        <w:t>New feedback indicator</w:t>
      </w:r>
    </w:p>
    <w:p w14:paraId="4C63630E" w14:textId="77777777" w:rsidR="00C24070" w:rsidRPr="002D4C30" w:rsidRDefault="00C24070" w:rsidP="00C24070">
      <w:pPr>
        <w:pStyle w:val="ListParagraph"/>
        <w:numPr>
          <w:ilvl w:val="0"/>
          <w:numId w:val="37"/>
        </w:numPr>
        <w:kinsoku w:val="0"/>
        <w:overflowPunct w:val="0"/>
        <w:adjustRightInd w:val="0"/>
        <w:spacing w:line="240" w:lineRule="auto"/>
        <w:textAlignment w:val="baseline"/>
        <w:rPr>
          <w:szCs w:val="20"/>
        </w:rPr>
      </w:pPr>
      <w:r w:rsidRPr="002D4C30">
        <w:rPr>
          <w:szCs w:val="20"/>
        </w:rPr>
        <w:t>Number of requested PDSCH group(s)</w:t>
      </w:r>
    </w:p>
    <w:p w14:paraId="1BDBFA56" w14:textId="77777777" w:rsidR="00C24070" w:rsidRPr="002D4C30" w:rsidRDefault="00C24070" w:rsidP="00C24070">
      <w:pPr>
        <w:pStyle w:val="ListParagraph"/>
        <w:numPr>
          <w:ilvl w:val="0"/>
          <w:numId w:val="37"/>
        </w:numPr>
        <w:kinsoku w:val="0"/>
        <w:overflowPunct w:val="0"/>
        <w:adjustRightInd w:val="0"/>
        <w:spacing w:line="240" w:lineRule="auto"/>
        <w:textAlignment w:val="baseline"/>
        <w:rPr>
          <w:szCs w:val="20"/>
        </w:rPr>
      </w:pPr>
      <w:proofErr w:type="spellStart"/>
      <w:r w:rsidRPr="002D4C30">
        <w:rPr>
          <w:szCs w:val="20"/>
        </w:rPr>
        <w:t>Sidelink</w:t>
      </w:r>
      <w:proofErr w:type="spellEnd"/>
      <w:r w:rsidRPr="002D4C30">
        <w:rPr>
          <w:szCs w:val="20"/>
        </w:rPr>
        <w:t xml:space="preserve"> assignment index</w:t>
      </w:r>
    </w:p>
    <w:p w14:paraId="611F7E72" w14:textId="77777777" w:rsidR="00C24070" w:rsidRPr="002D4C30" w:rsidRDefault="00C24070" w:rsidP="00C24070">
      <w:pPr>
        <w:pStyle w:val="ListParagraph"/>
        <w:numPr>
          <w:ilvl w:val="0"/>
          <w:numId w:val="37"/>
        </w:numPr>
        <w:kinsoku w:val="0"/>
        <w:overflowPunct w:val="0"/>
        <w:adjustRightInd w:val="0"/>
        <w:spacing w:line="240" w:lineRule="auto"/>
        <w:textAlignment w:val="baseline"/>
        <w:rPr>
          <w:szCs w:val="20"/>
        </w:rPr>
      </w:pPr>
      <w:r w:rsidRPr="002D4C30">
        <w:rPr>
          <w:szCs w:val="20"/>
        </w:rPr>
        <w:t xml:space="preserve">Second TPC command for scheduled PUSCH </w:t>
      </w:r>
    </w:p>
    <w:p w14:paraId="1042C704" w14:textId="77777777" w:rsidR="00C24070" w:rsidRPr="002D4C30" w:rsidRDefault="00C24070" w:rsidP="00C24070">
      <w:pPr>
        <w:pStyle w:val="ListParagraph"/>
        <w:numPr>
          <w:ilvl w:val="0"/>
          <w:numId w:val="37"/>
        </w:numPr>
        <w:kinsoku w:val="0"/>
        <w:overflowPunct w:val="0"/>
        <w:adjustRightInd w:val="0"/>
        <w:spacing w:line="240" w:lineRule="auto"/>
        <w:textAlignment w:val="baseline"/>
        <w:rPr>
          <w:szCs w:val="20"/>
        </w:rPr>
      </w:pPr>
      <w:r w:rsidRPr="002D4C30">
        <w:rPr>
          <w:szCs w:val="20"/>
        </w:rPr>
        <w:t xml:space="preserve">Second SRS resource indicator </w:t>
      </w:r>
    </w:p>
    <w:p w14:paraId="6CD991A2" w14:textId="77777777" w:rsidR="00C24070" w:rsidRPr="002D4C30" w:rsidRDefault="00C24070" w:rsidP="00C24070">
      <w:pPr>
        <w:pStyle w:val="ListParagraph"/>
        <w:numPr>
          <w:ilvl w:val="0"/>
          <w:numId w:val="37"/>
        </w:numPr>
        <w:kinsoku w:val="0"/>
        <w:overflowPunct w:val="0"/>
        <w:adjustRightInd w:val="0"/>
        <w:spacing w:line="240" w:lineRule="auto"/>
        <w:textAlignment w:val="baseline"/>
        <w:rPr>
          <w:szCs w:val="20"/>
        </w:rPr>
      </w:pPr>
      <w:r w:rsidRPr="002D4C30">
        <w:rPr>
          <w:szCs w:val="20"/>
        </w:rPr>
        <w:t xml:space="preserve">Second Precoding information </w:t>
      </w:r>
    </w:p>
    <w:p w14:paraId="71B4E1FE" w14:textId="77777777" w:rsidR="00C24070" w:rsidRPr="002D4C30" w:rsidRDefault="00C24070" w:rsidP="00C24070">
      <w:pPr>
        <w:pStyle w:val="ListParagraph"/>
        <w:numPr>
          <w:ilvl w:val="0"/>
          <w:numId w:val="37"/>
        </w:numPr>
        <w:kinsoku w:val="0"/>
        <w:overflowPunct w:val="0"/>
        <w:adjustRightInd w:val="0"/>
        <w:spacing w:line="240" w:lineRule="auto"/>
        <w:textAlignment w:val="baseline"/>
        <w:rPr>
          <w:szCs w:val="20"/>
        </w:rPr>
      </w:pPr>
      <w:r w:rsidRPr="002D4C30">
        <w:rPr>
          <w:szCs w:val="20"/>
        </w:rPr>
        <w:t xml:space="preserve">Second PTRS-DMRS association </w:t>
      </w:r>
    </w:p>
    <w:p w14:paraId="434ECE13" w14:textId="77777777" w:rsidR="00C24070" w:rsidRPr="002D4C30" w:rsidRDefault="00C24070" w:rsidP="00C24070">
      <w:pPr>
        <w:pStyle w:val="ListParagraph"/>
        <w:numPr>
          <w:ilvl w:val="0"/>
          <w:numId w:val="37"/>
        </w:numPr>
        <w:kinsoku w:val="0"/>
        <w:overflowPunct w:val="0"/>
        <w:adjustRightInd w:val="0"/>
        <w:spacing w:line="240" w:lineRule="auto"/>
        <w:textAlignment w:val="baseline"/>
        <w:rPr>
          <w:szCs w:val="20"/>
        </w:rPr>
      </w:pPr>
      <w:r w:rsidRPr="002D4C30">
        <w:rPr>
          <w:szCs w:val="20"/>
        </w:rPr>
        <w:t xml:space="preserve">Second TPC command for scheduled PUCCH </w:t>
      </w:r>
    </w:p>
    <w:p w14:paraId="41449208" w14:textId="77777777" w:rsidR="00C24070" w:rsidRDefault="00C24070" w:rsidP="00C24070">
      <w:pPr>
        <w:rPr>
          <w:highlight w:val="yellow"/>
        </w:rPr>
      </w:pPr>
    </w:p>
    <w:p w14:paraId="7EA322A8" w14:textId="77777777" w:rsidR="00C24070" w:rsidRPr="00DB24FF" w:rsidRDefault="00C24070" w:rsidP="00C24070">
      <w:pPr>
        <w:rPr>
          <w:b/>
          <w:bCs/>
          <w:highlight w:val="green"/>
          <w:lang w:eastAsia="x-none"/>
        </w:rPr>
      </w:pPr>
      <w:r w:rsidRPr="00DB24FF">
        <w:rPr>
          <w:b/>
          <w:bCs/>
          <w:highlight w:val="green"/>
          <w:lang w:eastAsia="x-none"/>
        </w:rPr>
        <w:t>Agreement</w:t>
      </w:r>
    </w:p>
    <w:p w14:paraId="53757A7F" w14:textId="77777777" w:rsidR="00C24070" w:rsidRPr="002D4C30" w:rsidRDefault="00C24070" w:rsidP="00C24070">
      <w:pPr>
        <w:snapToGrid w:val="0"/>
        <w:rPr>
          <w:rFonts w:ascii="Calibri" w:eastAsia="MS PGothic" w:hAnsi="Calibri"/>
        </w:rPr>
      </w:pPr>
      <w:r>
        <w:rPr>
          <w:szCs w:val="20"/>
        </w:rPr>
        <w:t>For DCI format 1_X/0_X, Type-1 fields at least include the following:</w:t>
      </w:r>
    </w:p>
    <w:p w14:paraId="5CE93087" w14:textId="77777777" w:rsidR="00C24070" w:rsidRPr="002D4C30" w:rsidRDefault="00C24070" w:rsidP="00C24070">
      <w:pPr>
        <w:pStyle w:val="ListParagraph"/>
        <w:numPr>
          <w:ilvl w:val="0"/>
          <w:numId w:val="37"/>
        </w:numPr>
        <w:kinsoku w:val="0"/>
        <w:overflowPunct w:val="0"/>
        <w:adjustRightInd w:val="0"/>
        <w:spacing w:line="240" w:lineRule="auto"/>
        <w:textAlignment w:val="baseline"/>
        <w:rPr>
          <w:szCs w:val="20"/>
        </w:rPr>
      </w:pPr>
      <w:r w:rsidRPr="002D4C30">
        <w:rPr>
          <w:szCs w:val="20"/>
        </w:rPr>
        <w:lastRenderedPageBreak/>
        <w:t>Priority indicator</w:t>
      </w:r>
    </w:p>
    <w:p w14:paraId="78F79570" w14:textId="77777777" w:rsidR="00C24070" w:rsidRPr="002D4C30" w:rsidRDefault="00C24070" w:rsidP="00C24070">
      <w:pPr>
        <w:pStyle w:val="ListParagraph"/>
        <w:numPr>
          <w:ilvl w:val="0"/>
          <w:numId w:val="37"/>
        </w:numPr>
        <w:kinsoku w:val="0"/>
        <w:overflowPunct w:val="0"/>
        <w:adjustRightInd w:val="0"/>
        <w:spacing w:line="240" w:lineRule="auto"/>
        <w:textAlignment w:val="baseline"/>
        <w:rPr>
          <w:szCs w:val="20"/>
        </w:rPr>
      </w:pPr>
      <w:r w:rsidRPr="002D4C30">
        <w:rPr>
          <w:szCs w:val="20"/>
        </w:rPr>
        <w:t>Indicator of co-scheduled cells</w:t>
      </w:r>
    </w:p>
    <w:p w14:paraId="4D2CE731" w14:textId="77777777" w:rsidR="00C24070" w:rsidRPr="002D4C30" w:rsidRDefault="00C24070" w:rsidP="00C24070">
      <w:pPr>
        <w:pStyle w:val="ListParagraph"/>
        <w:numPr>
          <w:ilvl w:val="0"/>
          <w:numId w:val="37"/>
        </w:numPr>
        <w:kinsoku w:val="0"/>
        <w:overflowPunct w:val="0"/>
        <w:adjustRightInd w:val="0"/>
        <w:spacing w:line="240" w:lineRule="auto"/>
        <w:textAlignment w:val="baseline"/>
        <w:rPr>
          <w:szCs w:val="20"/>
        </w:rPr>
      </w:pPr>
      <w:r w:rsidRPr="002D4C30">
        <w:rPr>
          <w:szCs w:val="20"/>
        </w:rPr>
        <w:t>beta offset indicator</w:t>
      </w:r>
    </w:p>
    <w:p w14:paraId="4EAE263B" w14:textId="77777777" w:rsidR="00C24070" w:rsidRPr="002D4C30" w:rsidRDefault="00C24070" w:rsidP="00C24070">
      <w:pPr>
        <w:pStyle w:val="ListParagraph"/>
        <w:numPr>
          <w:ilvl w:val="0"/>
          <w:numId w:val="37"/>
        </w:numPr>
        <w:kinsoku w:val="0"/>
        <w:overflowPunct w:val="0"/>
        <w:adjustRightInd w:val="0"/>
        <w:spacing w:line="240" w:lineRule="auto"/>
        <w:textAlignment w:val="baseline"/>
        <w:rPr>
          <w:szCs w:val="20"/>
        </w:rPr>
      </w:pPr>
      <w:r w:rsidRPr="002D4C30">
        <w:rPr>
          <w:szCs w:val="20"/>
        </w:rPr>
        <w:t>CSI request</w:t>
      </w:r>
    </w:p>
    <w:p w14:paraId="09FD80B3" w14:textId="77777777" w:rsidR="00C24070" w:rsidRPr="002D4C30" w:rsidRDefault="00C24070" w:rsidP="00C24070">
      <w:pPr>
        <w:pStyle w:val="ListParagraph"/>
        <w:numPr>
          <w:ilvl w:val="0"/>
          <w:numId w:val="37"/>
        </w:numPr>
        <w:kinsoku w:val="0"/>
        <w:overflowPunct w:val="0"/>
        <w:adjustRightInd w:val="0"/>
        <w:spacing w:line="240" w:lineRule="auto"/>
        <w:textAlignment w:val="baseline"/>
        <w:rPr>
          <w:szCs w:val="20"/>
        </w:rPr>
      </w:pPr>
      <w:r w:rsidRPr="002D4C30">
        <w:rPr>
          <w:szCs w:val="20"/>
        </w:rPr>
        <w:t>UL-SCH indicator</w:t>
      </w:r>
    </w:p>
    <w:p w14:paraId="5D3F0FA5" w14:textId="77777777" w:rsidR="00C24070" w:rsidRPr="002D4C30" w:rsidRDefault="00C24070" w:rsidP="00C24070">
      <w:pPr>
        <w:pStyle w:val="ListParagraph"/>
        <w:numPr>
          <w:ilvl w:val="0"/>
          <w:numId w:val="37"/>
        </w:numPr>
        <w:kinsoku w:val="0"/>
        <w:overflowPunct w:val="0"/>
        <w:adjustRightInd w:val="0"/>
        <w:spacing w:line="240" w:lineRule="auto"/>
        <w:textAlignment w:val="baseline"/>
        <w:rPr>
          <w:szCs w:val="20"/>
        </w:rPr>
      </w:pPr>
      <w:r w:rsidRPr="002D4C30">
        <w:rPr>
          <w:szCs w:val="20"/>
        </w:rPr>
        <w:t xml:space="preserve">FFS: </w:t>
      </w:r>
      <w:proofErr w:type="spellStart"/>
      <w:r w:rsidRPr="002D4C30">
        <w:rPr>
          <w:szCs w:val="20"/>
        </w:rPr>
        <w:t>ChannelAccess-CPext</w:t>
      </w:r>
      <w:proofErr w:type="spellEnd"/>
    </w:p>
    <w:p w14:paraId="602E5CDB" w14:textId="77777777" w:rsidR="00C24070" w:rsidRDefault="00C24070" w:rsidP="00C24070">
      <w:pPr>
        <w:rPr>
          <w:lang w:eastAsia="x-none"/>
        </w:rPr>
      </w:pPr>
    </w:p>
    <w:p w14:paraId="6DAD2808" w14:textId="77777777" w:rsidR="00C24070" w:rsidRPr="000B43F5" w:rsidRDefault="00C24070" w:rsidP="00C24070">
      <w:pPr>
        <w:keepNext/>
        <w:jc w:val="both"/>
        <w:rPr>
          <w:rFonts w:eastAsia="Malgun Gothic" w:cs="Times"/>
          <w:b/>
          <w:bCs/>
          <w:szCs w:val="20"/>
          <w:highlight w:val="green"/>
          <w:lang w:eastAsia="ko-KR"/>
        </w:rPr>
      </w:pPr>
      <w:r w:rsidRPr="000B43F5">
        <w:rPr>
          <w:rFonts w:cs="Times"/>
          <w:b/>
          <w:bCs/>
          <w:szCs w:val="20"/>
          <w:highlight w:val="green"/>
        </w:rPr>
        <w:t>Agreement</w:t>
      </w:r>
    </w:p>
    <w:p w14:paraId="26E5A47B" w14:textId="77777777" w:rsidR="00C24070" w:rsidRPr="00D23003" w:rsidRDefault="00C24070" w:rsidP="00C24070">
      <w:pPr>
        <w:widowControl w:val="0"/>
        <w:kinsoku w:val="0"/>
        <w:overflowPunct w:val="0"/>
        <w:autoSpaceDE w:val="0"/>
        <w:autoSpaceDN w:val="0"/>
        <w:adjustRightInd w:val="0"/>
        <w:spacing w:after="60"/>
        <w:jc w:val="both"/>
        <w:textAlignment w:val="baseline"/>
        <w:rPr>
          <w:rFonts w:eastAsia="KaiTi"/>
          <w:szCs w:val="20"/>
          <w:lang w:eastAsia="zh-CN"/>
        </w:rPr>
      </w:pPr>
      <w:r>
        <w:t>Confirm below working assumption reached in RAN1#110 meeting with revision</w:t>
      </w:r>
      <w:r w:rsidRPr="00D23003">
        <w:rPr>
          <w:rFonts w:eastAsia="KaiTi"/>
          <w:szCs w:val="20"/>
          <w:lang w:eastAsia="zh-CN"/>
        </w:rPr>
        <w:t>.</w:t>
      </w:r>
    </w:p>
    <w:p w14:paraId="52E3D9F9" w14:textId="77777777" w:rsidR="00C24070" w:rsidRDefault="00C24070" w:rsidP="00C24070">
      <w:pPr>
        <w:ind w:left="360"/>
        <w:rPr>
          <w:b/>
          <w:bCs/>
          <w:szCs w:val="20"/>
          <w:highlight w:val="darkYellow"/>
          <w:lang w:eastAsia="zh-CN"/>
        </w:rPr>
      </w:pPr>
      <w:r>
        <w:rPr>
          <w:b/>
          <w:bCs/>
          <w:szCs w:val="20"/>
          <w:highlight w:val="darkYellow"/>
          <w:lang w:eastAsia="zh-CN"/>
        </w:rPr>
        <w:t>Working Assumption</w:t>
      </w:r>
    </w:p>
    <w:p w14:paraId="0A2E16C1" w14:textId="3C51E894" w:rsidR="00C24070" w:rsidRDefault="00C24070" w:rsidP="00C24070">
      <w:pPr>
        <w:pStyle w:val="ListParagraph"/>
        <w:numPr>
          <w:ilvl w:val="0"/>
          <w:numId w:val="39"/>
        </w:numPr>
        <w:spacing w:line="240" w:lineRule="auto"/>
        <w:ind w:left="720"/>
        <w:rPr>
          <w:szCs w:val="20"/>
        </w:rPr>
      </w:pPr>
      <w:r>
        <w:rPr>
          <w:szCs w:val="20"/>
        </w:rPr>
        <w:t xml:space="preserve">For any cell within a set of cells which can be co-scheduled by a DCI format 0_X/1_X, RAN1 specification supports monitoring the DCI format 0_X/1_X and DCI format </w:t>
      </w:r>
      <w:r>
        <w:rPr>
          <w:rFonts w:eastAsia="KaiTi"/>
          <w:color w:val="FF0000"/>
          <w:szCs w:val="20"/>
        </w:rPr>
        <w:t xml:space="preserve">0_0/1_0, </w:t>
      </w:r>
      <w:r>
        <w:rPr>
          <w:szCs w:val="20"/>
        </w:rPr>
        <w:t xml:space="preserve">0_1/1_1, and/or 0_2/1_2 (if supported by the UE), if configured from a same scheduling cell. </w:t>
      </w:r>
    </w:p>
    <w:p w14:paraId="252B8FCE" w14:textId="17EEAE6E" w:rsidR="00C24070" w:rsidRDefault="00C24070" w:rsidP="00C24070">
      <w:pPr>
        <w:pStyle w:val="ListParagraph"/>
        <w:numPr>
          <w:ilvl w:val="0"/>
          <w:numId w:val="27"/>
        </w:numPr>
        <w:kinsoku w:val="0"/>
        <w:overflowPunct w:val="0"/>
        <w:adjustRightInd w:val="0"/>
        <w:spacing w:line="240" w:lineRule="auto"/>
        <w:ind w:left="1080"/>
        <w:textAlignment w:val="baseline"/>
        <w:rPr>
          <w:rFonts w:eastAsia="KaiTi"/>
          <w:szCs w:val="20"/>
          <w:lang w:eastAsia="zh-CN"/>
        </w:rPr>
      </w:pPr>
      <w:r>
        <w:rPr>
          <w:rFonts w:eastAsia="KaiTi"/>
          <w:szCs w:val="20"/>
          <w:lang w:eastAsia="zh-CN"/>
        </w:rPr>
        <w:t>The DCI format 0_X/1_X and the DCI format</w:t>
      </w:r>
      <w:r w:rsidRPr="00D23003">
        <w:rPr>
          <w:rFonts w:eastAsia="KaiTi"/>
          <w:color w:val="FF0000"/>
          <w:szCs w:val="20"/>
        </w:rPr>
        <w:t xml:space="preserve"> </w:t>
      </w:r>
      <w:r>
        <w:rPr>
          <w:rFonts w:eastAsia="KaiTi"/>
          <w:color w:val="FF0000"/>
          <w:szCs w:val="20"/>
        </w:rPr>
        <w:t>0_0/1_0/</w:t>
      </w:r>
      <w:r>
        <w:rPr>
          <w:szCs w:val="20"/>
        </w:rPr>
        <w:t>0_1/1_1/0_2/1_2</w:t>
      </w:r>
      <w:r>
        <w:rPr>
          <w:rFonts w:eastAsia="KaiTi"/>
          <w:szCs w:val="20"/>
          <w:lang w:eastAsia="zh-CN"/>
        </w:rPr>
        <w:t xml:space="preserve"> can be monitored simultaneously. </w:t>
      </w:r>
    </w:p>
    <w:p w14:paraId="681CEC14" w14:textId="2C16FC6B" w:rsidR="00C24070" w:rsidRDefault="00C24070" w:rsidP="00C24070">
      <w:pPr>
        <w:pStyle w:val="ListParagraph"/>
        <w:numPr>
          <w:ilvl w:val="0"/>
          <w:numId w:val="27"/>
        </w:numPr>
        <w:kinsoku w:val="0"/>
        <w:overflowPunct w:val="0"/>
        <w:adjustRightInd w:val="0"/>
        <w:spacing w:line="240" w:lineRule="auto"/>
        <w:ind w:left="1080"/>
        <w:textAlignment w:val="baseline"/>
        <w:rPr>
          <w:rFonts w:eastAsia="KaiTi"/>
          <w:color w:val="FF0000"/>
          <w:szCs w:val="20"/>
        </w:rPr>
      </w:pPr>
      <w:r>
        <w:rPr>
          <w:rFonts w:eastAsia="MS Mincho" w:hint="eastAsia"/>
          <w:bCs/>
          <w:color w:val="FF0000"/>
          <w:lang w:eastAsia="ja-JP"/>
        </w:rPr>
        <w:t>N</w:t>
      </w:r>
      <w:r>
        <w:rPr>
          <w:rFonts w:eastAsia="MS Mincho"/>
          <w:bCs/>
          <w:color w:val="FF0000"/>
          <w:lang w:eastAsia="ja-JP"/>
        </w:rPr>
        <w:t xml:space="preserve">ote: This does not mean a UE is required to support number of BDs/CCEs beyond the Rel-17 limits (i.e., </w:t>
      </w:r>
      <m:oMath>
        <m:sSubSup>
          <m:sSubSupPr>
            <m:ctrlPr>
              <w:rPr>
                <w:rFonts w:ascii="Cambria Math" w:hAnsi="Cambria Math"/>
                <w:color w:val="FF0000"/>
              </w:rPr>
            </m:ctrlPr>
          </m:sSubSupPr>
          <m:e>
            <m:r>
              <w:rPr>
                <w:rFonts w:ascii="Cambria Math" w:hAnsi="Cambria Math"/>
                <w:color w:val="FF0000"/>
              </w:rPr>
              <m:t>M</m:t>
            </m:r>
          </m:e>
          <m:sub>
            <m:r>
              <m:rPr>
                <m:sty m:val="p"/>
              </m:rPr>
              <w:rPr>
                <w:rFonts w:ascii="Cambria Math" w:hAnsi="Cambria Math"/>
                <w:color w:val="FF0000"/>
              </w:rPr>
              <m:t>PDCCH</m:t>
            </m:r>
          </m:sub>
          <m:sup>
            <m:r>
              <m:rPr>
                <m:sty m:val="p"/>
              </m:rPr>
              <w:rPr>
                <w:rFonts w:ascii="Cambria Math" w:hAnsi="Cambria Math"/>
                <w:color w:val="FF0000"/>
              </w:rPr>
              <m:t>max,slot,</m:t>
            </m:r>
            <m:r>
              <w:rPr>
                <w:rFonts w:ascii="Cambria Math" w:hAnsi="Cambria Math"/>
                <w:color w:val="FF0000"/>
              </w:rPr>
              <m:t>μ</m:t>
            </m:r>
          </m:sup>
        </m:sSubSup>
        <m:r>
          <m:rPr>
            <m:sty m:val="p"/>
          </m:rPr>
          <w:rPr>
            <w:rFonts w:ascii="Cambria Math" w:hAnsi="Cambria Math"/>
            <w:color w:val="FF0000"/>
          </w:rPr>
          <m:t xml:space="preserve">, </m:t>
        </m:r>
        <m:sSubSup>
          <m:sSubSupPr>
            <m:ctrlPr>
              <w:rPr>
                <w:rFonts w:ascii="Cambria Math" w:hAnsi="Cambria Math"/>
                <w:color w:val="FF0000"/>
              </w:rPr>
            </m:ctrlPr>
          </m:sSubSupPr>
          <m:e>
            <m:r>
              <w:rPr>
                <w:rFonts w:ascii="Cambria Math" w:hAnsi="Cambria Math"/>
                <w:color w:val="FF0000"/>
              </w:rPr>
              <m:t>C</m:t>
            </m:r>
          </m:e>
          <m:sub>
            <m:r>
              <m:rPr>
                <m:sty m:val="p"/>
              </m:rPr>
              <w:rPr>
                <w:rFonts w:ascii="Cambria Math" w:hAnsi="Cambria Math"/>
                <w:color w:val="FF0000"/>
              </w:rPr>
              <m:t>PDCCH</m:t>
            </m:r>
          </m:sub>
          <m:sup>
            <m:r>
              <m:rPr>
                <m:sty m:val="p"/>
              </m:rPr>
              <w:rPr>
                <w:rFonts w:ascii="Cambria Math" w:hAnsi="Cambria Math"/>
                <w:color w:val="FF0000"/>
              </w:rPr>
              <m:t>max,slot,</m:t>
            </m:r>
            <m:r>
              <w:rPr>
                <w:rFonts w:ascii="Cambria Math" w:hAnsi="Cambria Math"/>
                <w:color w:val="FF0000"/>
              </w:rPr>
              <m:t>μ</m:t>
            </m:r>
          </m:sup>
        </m:sSubSup>
        <m:r>
          <m:rPr>
            <m:sty m:val="p"/>
          </m:rPr>
          <w:rPr>
            <w:rFonts w:ascii="Cambria Math" w:hAnsi="Cambria Math"/>
            <w:color w:val="FF0000"/>
          </w:rPr>
          <m:t xml:space="preserve">, </m:t>
        </m:r>
        <m:sSubSup>
          <m:sSubSupPr>
            <m:ctrlPr>
              <w:rPr>
                <w:rFonts w:ascii="Cambria Math" w:hAnsi="Cambria Math"/>
                <w:i/>
                <w:iCs/>
                <w:color w:val="FF0000"/>
              </w:rPr>
            </m:ctrlPr>
          </m:sSubSupPr>
          <m:e>
            <m:r>
              <w:rPr>
                <w:rFonts w:ascii="Cambria Math" w:hAnsi="Cambria Math"/>
                <w:color w:val="FF0000"/>
              </w:rPr>
              <m:t>M</m:t>
            </m:r>
          </m:e>
          <m:sub>
            <m:r>
              <m:rPr>
                <m:nor/>
              </m:rPr>
              <w:rPr>
                <w:color w:val="FF0000"/>
              </w:rPr>
              <m:t>PDCCH</m:t>
            </m:r>
            <m:ctrlPr>
              <w:rPr>
                <w:rFonts w:ascii="Cambria Math" w:hAnsi="Cambria Math"/>
                <w:color w:val="FF0000"/>
              </w:rPr>
            </m:ctrlPr>
          </m:sub>
          <m:sup>
            <w:proofErr w:type="spellStart"/>
            <m:r>
              <m:rPr>
                <m:nor/>
              </m:rPr>
              <w:rPr>
                <w:color w:val="FF0000"/>
              </w:rPr>
              <m:t>total,slot</m:t>
            </m:r>
            <w:proofErr w:type="spellEnd"/>
            <m:r>
              <m:rPr>
                <m:nor/>
              </m:rPr>
              <w:rPr>
                <w:color w:val="FF0000"/>
              </w:rPr>
              <m:t>,</m:t>
            </m:r>
            <m:r>
              <w:rPr>
                <w:rFonts w:ascii="Cambria Math" w:hAnsi="Cambria Math"/>
                <w:color w:val="FF0000"/>
              </w:rPr>
              <m:t>μ</m:t>
            </m:r>
            <m:ctrlPr>
              <w:rPr>
                <w:rFonts w:ascii="Cambria Math" w:hAnsi="Cambria Math"/>
                <w:color w:val="FF0000"/>
              </w:rPr>
            </m:ctrlPr>
          </m:sup>
        </m:sSubSup>
      </m:oMath>
      <w:r>
        <w:rPr>
          <w:color w:val="FF0000"/>
        </w:rPr>
        <w:t xml:space="preserve"> and </w:t>
      </w:r>
      <m:oMath>
        <m:sSubSup>
          <m:sSubSupPr>
            <m:ctrlPr>
              <w:rPr>
                <w:rFonts w:ascii="Cambria Math" w:hAnsi="Cambria Math"/>
                <w:i/>
                <w:iCs/>
                <w:color w:val="FF0000"/>
              </w:rPr>
            </m:ctrlPr>
          </m:sSubSupPr>
          <m:e>
            <m:r>
              <w:rPr>
                <w:rFonts w:ascii="Cambria Math" w:hAnsi="Cambria Math"/>
                <w:color w:val="FF0000"/>
              </w:rPr>
              <m:t>C</m:t>
            </m:r>
          </m:e>
          <m:sub>
            <m:r>
              <m:rPr>
                <m:nor/>
              </m:rPr>
              <w:rPr>
                <w:color w:val="FF0000"/>
              </w:rPr>
              <m:t>PDCCH</m:t>
            </m:r>
            <m:ctrlPr>
              <w:rPr>
                <w:rFonts w:ascii="Cambria Math" w:hAnsi="Cambria Math"/>
                <w:color w:val="FF0000"/>
              </w:rPr>
            </m:ctrlPr>
          </m:sub>
          <m:sup>
            <w:proofErr w:type="spellStart"/>
            <m:r>
              <m:rPr>
                <m:nor/>
              </m:rPr>
              <w:rPr>
                <w:color w:val="FF0000"/>
              </w:rPr>
              <m:t>total,slot</m:t>
            </m:r>
            <w:proofErr w:type="spellEnd"/>
            <m:r>
              <m:rPr>
                <m:nor/>
              </m:rPr>
              <w:rPr>
                <w:color w:val="FF0000"/>
              </w:rPr>
              <m:t>,</m:t>
            </m:r>
            <m:r>
              <w:rPr>
                <w:rFonts w:ascii="Cambria Math" w:hAnsi="Cambria Math"/>
                <w:color w:val="FF0000"/>
              </w:rPr>
              <m:t>μ</m:t>
            </m:r>
            <m:ctrlPr>
              <w:rPr>
                <w:rFonts w:ascii="Cambria Math" w:hAnsi="Cambria Math"/>
                <w:color w:val="FF0000"/>
              </w:rPr>
            </m:ctrlPr>
          </m:sup>
        </m:sSubSup>
      </m:oMath>
      <w:r>
        <w:rPr>
          <w:rFonts w:eastAsia="MS Mincho" w:hint="eastAsia"/>
          <w:color w:val="FF0000"/>
          <w:lang w:eastAsia="ja-JP"/>
        </w:rPr>
        <w:t>)</w:t>
      </w:r>
      <w:r w:rsidRPr="00481674">
        <w:rPr>
          <w:rFonts w:eastAsia="MS Mincho"/>
          <w:color w:val="FF0000"/>
          <w:lang w:eastAsia="ja-JP"/>
        </w:rPr>
        <w:t xml:space="preserve"> </w:t>
      </w:r>
      <w:r>
        <w:rPr>
          <w:rFonts w:eastAsia="MS Mincho"/>
          <w:color w:val="FF0000"/>
          <w:lang w:eastAsia="ja-JP"/>
        </w:rPr>
        <w:t>for PDCCH candidates for each scheduled cell.</w:t>
      </w:r>
    </w:p>
    <w:p w14:paraId="3899A703" w14:textId="77777777" w:rsidR="00C24070" w:rsidRDefault="00C24070" w:rsidP="00C24070">
      <w:pPr>
        <w:ind w:left="360"/>
        <w:rPr>
          <w:lang w:eastAsia="x-none"/>
        </w:rPr>
      </w:pPr>
    </w:p>
    <w:p w14:paraId="79A8FF91" w14:textId="77777777" w:rsidR="00C24070" w:rsidRDefault="00C24070" w:rsidP="00C24070">
      <w:pPr>
        <w:rPr>
          <w:lang w:eastAsia="x-none"/>
        </w:rPr>
      </w:pPr>
    </w:p>
    <w:p w14:paraId="636169F1" w14:textId="77777777" w:rsidR="00C24070" w:rsidRPr="000B43F5" w:rsidRDefault="00C24070" w:rsidP="00C24070">
      <w:pPr>
        <w:keepNext/>
        <w:ind w:left="720" w:hanging="720"/>
        <w:jc w:val="both"/>
        <w:rPr>
          <w:rFonts w:eastAsia="Malgun Gothic" w:cs="Times"/>
          <w:b/>
          <w:bCs/>
          <w:szCs w:val="20"/>
          <w:highlight w:val="green"/>
          <w:lang w:eastAsia="ko-KR"/>
        </w:rPr>
      </w:pPr>
      <w:r w:rsidRPr="000B43F5">
        <w:rPr>
          <w:rFonts w:cs="Times"/>
          <w:b/>
          <w:bCs/>
          <w:szCs w:val="20"/>
          <w:highlight w:val="green"/>
        </w:rPr>
        <w:t>Agreement</w:t>
      </w:r>
    </w:p>
    <w:p w14:paraId="2B2A1D97" w14:textId="77777777" w:rsidR="00C24070" w:rsidRDefault="00C24070" w:rsidP="00C24070">
      <w:pPr>
        <w:overflowPunct w:val="0"/>
        <w:autoSpaceDE w:val="0"/>
        <w:autoSpaceDN w:val="0"/>
        <w:snapToGrid w:val="0"/>
        <w:jc w:val="both"/>
        <w:textAlignment w:val="baseline"/>
        <w:rPr>
          <w:rFonts w:cs="Times"/>
          <w:snapToGrid w:val="0"/>
          <w:szCs w:val="20"/>
        </w:rPr>
      </w:pPr>
      <w:r w:rsidRPr="000B43F5">
        <w:rPr>
          <w:rFonts w:cs="Times"/>
          <w:snapToGrid w:val="0"/>
          <w:szCs w:val="20"/>
        </w:rPr>
        <w:t xml:space="preserve">For a set of cells co-scheduled by a DCI format 0_X/1_X, time domain resource allocations for the set of cells are </w:t>
      </w:r>
      <w:r w:rsidRPr="000B43F5">
        <w:rPr>
          <w:rFonts w:cs="Times"/>
          <w:strike/>
          <w:snapToGrid w:val="0"/>
          <w:color w:val="FF0000"/>
          <w:szCs w:val="20"/>
        </w:rPr>
        <w:t>jointly</w:t>
      </w:r>
      <w:r w:rsidRPr="000B43F5">
        <w:rPr>
          <w:rFonts w:cs="Times"/>
          <w:snapToGrid w:val="0"/>
          <w:color w:val="FF0000"/>
          <w:szCs w:val="20"/>
        </w:rPr>
        <w:t xml:space="preserve"> </w:t>
      </w:r>
      <w:r w:rsidRPr="000B43F5">
        <w:rPr>
          <w:rFonts w:cs="Times"/>
          <w:snapToGrid w:val="0"/>
          <w:szCs w:val="20"/>
        </w:rPr>
        <w:t xml:space="preserve">indicated by a single TDRA field in the DCI format 0_X/1_X. </w:t>
      </w:r>
    </w:p>
    <w:p w14:paraId="09BDF7EF" w14:textId="77777777" w:rsidR="00C24070" w:rsidRPr="000B43F5" w:rsidRDefault="00C24070" w:rsidP="00C24070">
      <w:pPr>
        <w:numPr>
          <w:ilvl w:val="0"/>
          <w:numId w:val="38"/>
        </w:numPr>
        <w:overflowPunct w:val="0"/>
        <w:autoSpaceDE w:val="0"/>
        <w:autoSpaceDN w:val="0"/>
        <w:snapToGrid w:val="0"/>
        <w:spacing w:after="0" w:line="240" w:lineRule="auto"/>
        <w:jc w:val="both"/>
        <w:textAlignment w:val="baseline"/>
        <w:rPr>
          <w:rFonts w:cs="Times"/>
          <w:snapToGrid w:val="0"/>
          <w:szCs w:val="20"/>
        </w:rPr>
      </w:pPr>
      <w:r w:rsidRPr="000B43F5">
        <w:rPr>
          <w:rFonts w:cs="Times"/>
          <w:snapToGrid w:val="0"/>
          <w:szCs w:val="20"/>
        </w:rPr>
        <w:t>Separate {SLIV, mapping type, scheduling offset K0 (or K2)} is indicated for each of co-scheduled PDSCHs/PUSCHs.</w:t>
      </w:r>
    </w:p>
    <w:p w14:paraId="57DD49A4" w14:textId="77777777" w:rsidR="00C24070" w:rsidRPr="000B43F5" w:rsidRDefault="00C24070" w:rsidP="00C24070">
      <w:pPr>
        <w:numPr>
          <w:ilvl w:val="0"/>
          <w:numId w:val="38"/>
        </w:numPr>
        <w:overflowPunct w:val="0"/>
        <w:autoSpaceDE w:val="0"/>
        <w:autoSpaceDN w:val="0"/>
        <w:snapToGrid w:val="0"/>
        <w:spacing w:after="0" w:line="240" w:lineRule="auto"/>
        <w:jc w:val="both"/>
        <w:textAlignment w:val="baseline"/>
        <w:rPr>
          <w:rFonts w:cs="Times"/>
          <w:snapToGrid w:val="0"/>
          <w:szCs w:val="20"/>
        </w:rPr>
      </w:pPr>
      <w:r w:rsidRPr="000B43F5">
        <w:rPr>
          <w:rFonts w:cs="Times"/>
          <w:snapToGrid w:val="0"/>
          <w:szCs w:val="20"/>
        </w:rPr>
        <w:t>FFS details of the TDRA table design</w:t>
      </w:r>
    </w:p>
    <w:p w14:paraId="5F5EECCC" w14:textId="77777777" w:rsidR="00C24070" w:rsidRPr="000B43F5" w:rsidRDefault="00C24070" w:rsidP="00C24070">
      <w:pPr>
        <w:rPr>
          <w:rFonts w:cs="Times"/>
          <w:lang w:eastAsia="ko-KR"/>
        </w:rPr>
      </w:pPr>
    </w:p>
    <w:p w14:paraId="57AF2E3E" w14:textId="77777777" w:rsidR="00C24070" w:rsidRPr="000B43F5" w:rsidRDefault="00C24070" w:rsidP="00C24070">
      <w:pPr>
        <w:keepNext/>
        <w:jc w:val="both"/>
        <w:rPr>
          <w:rFonts w:eastAsia="Malgun Gothic" w:cs="Times"/>
          <w:b/>
          <w:bCs/>
          <w:szCs w:val="20"/>
          <w:highlight w:val="green"/>
          <w:lang w:eastAsia="ko-KR"/>
        </w:rPr>
      </w:pPr>
      <w:r w:rsidRPr="000B43F5">
        <w:rPr>
          <w:rFonts w:cs="Times"/>
          <w:b/>
          <w:bCs/>
          <w:szCs w:val="20"/>
          <w:highlight w:val="green"/>
        </w:rPr>
        <w:t>Agreement</w:t>
      </w:r>
    </w:p>
    <w:p w14:paraId="768DDC15" w14:textId="77777777" w:rsidR="00C24070" w:rsidRPr="000B43F5" w:rsidRDefault="00C24070" w:rsidP="00C24070">
      <w:pPr>
        <w:overflowPunct w:val="0"/>
        <w:autoSpaceDE w:val="0"/>
        <w:autoSpaceDN w:val="0"/>
        <w:jc w:val="both"/>
        <w:textAlignment w:val="baseline"/>
        <w:rPr>
          <w:rFonts w:cs="Times"/>
          <w:snapToGrid w:val="0"/>
          <w:szCs w:val="20"/>
        </w:rPr>
      </w:pPr>
      <w:r w:rsidRPr="000B43F5">
        <w:rPr>
          <w:rFonts w:cs="Times"/>
          <w:snapToGrid w:val="0"/>
          <w:szCs w:val="20"/>
        </w:rPr>
        <w:t>Confirm below working assumption:</w:t>
      </w:r>
    </w:p>
    <w:p w14:paraId="3B41107C" w14:textId="77777777" w:rsidR="00C24070" w:rsidRPr="000B43F5" w:rsidRDefault="00C24070" w:rsidP="00C24070">
      <w:pPr>
        <w:overflowPunct w:val="0"/>
        <w:autoSpaceDE w:val="0"/>
        <w:autoSpaceDN w:val="0"/>
        <w:ind w:left="720"/>
        <w:jc w:val="both"/>
        <w:textAlignment w:val="baseline"/>
        <w:rPr>
          <w:rFonts w:cs="Times"/>
          <w:b/>
          <w:snapToGrid w:val="0"/>
          <w:szCs w:val="20"/>
          <w:highlight w:val="darkYellow"/>
        </w:rPr>
      </w:pPr>
      <w:r w:rsidRPr="000B43F5">
        <w:rPr>
          <w:rFonts w:cs="Times"/>
          <w:b/>
          <w:snapToGrid w:val="0"/>
          <w:szCs w:val="20"/>
          <w:highlight w:val="darkYellow"/>
        </w:rPr>
        <w:t>Working Assumption</w:t>
      </w:r>
    </w:p>
    <w:p w14:paraId="4A222C74" w14:textId="77777777" w:rsidR="00C24070" w:rsidRPr="000B43F5" w:rsidRDefault="00C24070" w:rsidP="00C24070">
      <w:pPr>
        <w:overflowPunct w:val="0"/>
        <w:autoSpaceDE w:val="0"/>
        <w:autoSpaceDN w:val="0"/>
        <w:ind w:left="720"/>
        <w:jc w:val="both"/>
        <w:textAlignment w:val="baseline"/>
        <w:rPr>
          <w:rFonts w:cs="Times"/>
          <w:snapToGrid w:val="0"/>
          <w:szCs w:val="20"/>
        </w:rPr>
      </w:pPr>
      <w:r w:rsidRPr="000B43F5">
        <w:rPr>
          <w:rFonts w:cs="Times"/>
          <w:snapToGrid w:val="0"/>
          <w:szCs w:val="20"/>
        </w:rPr>
        <w:t>HARQ-ACK codebook types (Type-1, Rel-15 Type-2, Rel-16 Type-3, Rel-17 Type-3) are applicable when multi-cell PDSCH scheduling is configured.</w:t>
      </w:r>
    </w:p>
    <w:p w14:paraId="57BDBC27" w14:textId="77777777" w:rsidR="00C24070" w:rsidRDefault="00C24070" w:rsidP="00C24070">
      <w:pPr>
        <w:rPr>
          <w:rFonts w:cs="Times"/>
          <w:lang w:eastAsia="x-none"/>
        </w:rPr>
      </w:pPr>
    </w:p>
    <w:p w14:paraId="24E80640" w14:textId="77777777" w:rsidR="00C24070" w:rsidRPr="00D90371" w:rsidRDefault="00C24070" w:rsidP="00C24070">
      <w:pPr>
        <w:rPr>
          <w:rFonts w:cs="Times"/>
          <w:b/>
          <w:bCs/>
          <w:highlight w:val="darkYellow"/>
          <w:lang w:eastAsia="x-none"/>
        </w:rPr>
      </w:pPr>
      <w:r w:rsidRPr="00D90371">
        <w:rPr>
          <w:rFonts w:cs="Times"/>
          <w:b/>
          <w:bCs/>
          <w:highlight w:val="darkYellow"/>
          <w:lang w:eastAsia="x-none"/>
        </w:rPr>
        <w:t>Working Assumption</w:t>
      </w:r>
    </w:p>
    <w:p w14:paraId="7444962B" w14:textId="77777777" w:rsidR="00C24070" w:rsidRDefault="00C24070" w:rsidP="00C24070">
      <w:pPr>
        <w:overflowPunct w:val="0"/>
        <w:autoSpaceDE w:val="0"/>
        <w:autoSpaceDN w:val="0"/>
        <w:snapToGrid w:val="0"/>
        <w:jc w:val="both"/>
        <w:textAlignment w:val="baseline"/>
        <w:rPr>
          <w:color w:val="000000"/>
        </w:rPr>
      </w:pPr>
      <w:r>
        <w:rPr>
          <w:szCs w:val="20"/>
        </w:rPr>
        <w:t>For a set of cells which is configured for multi-cell scheduling</w:t>
      </w:r>
      <w:r>
        <w:rPr>
          <w:color w:val="000000"/>
          <w:szCs w:val="20"/>
        </w:rPr>
        <w:t xml:space="preserve">, </w:t>
      </w:r>
    </w:p>
    <w:p w14:paraId="0641F66C" w14:textId="77777777" w:rsidR="00C24070" w:rsidRDefault="00C24070" w:rsidP="00C24070">
      <w:pPr>
        <w:numPr>
          <w:ilvl w:val="0"/>
          <w:numId w:val="27"/>
        </w:numPr>
        <w:overflowPunct w:val="0"/>
        <w:autoSpaceDE w:val="0"/>
        <w:autoSpaceDN w:val="0"/>
        <w:snapToGrid w:val="0"/>
        <w:spacing w:after="0" w:line="240" w:lineRule="auto"/>
        <w:jc w:val="both"/>
        <w:textAlignment w:val="baseline"/>
      </w:pPr>
      <w:r>
        <w:rPr>
          <w:szCs w:val="20"/>
        </w:rPr>
        <w:t>Existing DCI size budget is maintained on each cell of the set of cells.</w:t>
      </w:r>
    </w:p>
    <w:p w14:paraId="2B973805" w14:textId="77777777" w:rsidR="00C24070" w:rsidRDefault="00C24070" w:rsidP="00C24070">
      <w:pPr>
        <w:numPr>
          <w:ilvl w:val="0"/>
          <w:numId w:val="27"/>
        </w:numPr>
        <w:overflowPunct w:val="0"/>
        <w:autoSpaceDE w:val="0"/>
        <w:autoSpaceDN w:val="0"/>
        <w:snapToGrid w:val="0"/>
        <w:spacing w:after="0" w:line="240" w:lineRule="auto"/>
        <w:jc w:val="both"/>
        <w:textAlignment w:val="baseline"/>
        <w:rPr>
          <w:color w:val="000000"/>
        </w:rPr>
      </w:pPr>
      <w:r>
        <w:rPr>
          <w:color w:val="000000"/>
          <w:szCs w:val="20"/>
          <w:lang w:eastAsia="ja-JP"/>
        </w:rPr>
        <w:t>DCI size of DCI format 0_X/1_X is counted on one cell among the set of cells.</w:t>
      </w:r>
    </w:p>
    <w:p w14:paraId="634CE6CA" w14:textId="77777777" w:rsidR="00C24070" w:rsidRDefault="00C24070" w:rsidP="00C24070">
      <w:pPr>
        <w:numPr>
          <w:ilvl w:val="1"/>
          <w:numId w:val="27"/>
        </w:numPr>
        <w:overflowPunct w:val="0"/>
        <w:autoSpaceDE w:val="0"/>
        <w:autoSpaceDN w:val="0"/>
        <w:snapToGrid w:val="0"/>
        <w:spacing w:after="0" w:line="240" w:lineRule="auto"/>
        <w:jc w:val="both"/>
        <w:textAlignment w:val="baseline"/>
        <w:rPr>
          <w:color w:val="000000"/>
        </w:rPr>
      </w:pPr>
      <w:r>
        <w:rPr>
          <w:color w:val="000000"/>
          <w:szCs w:val="20"/>
        </w:rPr>
        <w:lastRenderedPageBreak/>
        <w:t>FFS which cell DCI size of the DCI format 0_X/1_X is counted on.</w:t>
      </w:r>
    </w:p>
    <w:p w14:paraId="183EBE75" w14:textId="77777777" w:rsidR="00C24070" w:rsidRDefault="00C24070" w:rsidP="00C24070">
      <w:pPr>
        <w:numPr>
          <w:ilvl w:val="0"/>
          <w:numId w:val="27"/>
        </w:numPr>
        <w:overflowPunct w:val="0"/>
        <w:autoSpaceDE w:val="0"/>
        <w:autoSpaceDN w:val="0"/>
        <w:snapToGrid w:val="0"/>
        <w:spacing w:after="0" w:line="240" w:lineRule="auto"/>
        <w:jc w:val="both"/>
        <w:textAlignment w:val="baseline"/>
        <w:rPr>
          <w:color w:val="000000"/>
        </w:rPr>
      </w:pPr>
      <w:r>
        <w:rPr>
          <w:color w:val="000000"/>
          <w:szCs w:val="20"/>
          <w:lang w:eastAsia="ja-JP"/>
        </w:rPr>
        <w:t>BD/CCE of DCI format 0_X/1_X is counted on one cell among the set of cells.</w:t>
      </w:r>
    </w:p>
    <w:p w14:paraId="3A1D57A2" w14:textId="77777777" w:rsidR="00C24070" w:rsidRDefault="00C24070" w:rsidP="00C24070">
      <w:pPr>
        <w:numPr>
          <w:ilvl w:val="1"/>
          <w:numId w:val="27"/>
        </w:numPr>
        <w:overflowPunct w:val="0"/>
        <w:autoSpaceDE w:val="0"/>
        <w:autoSpaceDN w:val="0"/>
        <w:snapToGrid w:val="0"/>
        <w:spacing w:after="0" w:line="240" w:lineRule="auto"/>
        <w:jc w:val="both"/>
        <w:textAlignment w:val="baseline"/>
        <w:rPr>
          <w:color w:val="000000"/>
        </w:rPr>
      </w:pPr>
      <w:r>
        <w:rPr>
          <w:color w:val="000000"/>
          <w:szCs w:val="20"/>
        </w:rPr>
        <w:t>FFS which cell BD/CCE of the DCI format 0_X/1_X is counted on.</w:t>
      </w:r>
    </w:p>
    <w:p w14:paraId="12B7C67C" w14:textId="77777777" w:rsidR="00C24070" w:rsidRDefault="00C24070" w:rsidP="00C24070">
      <w:pPr>
        <w:numPr>
          <w:ilvl w:val="0"/>
          <w:numId w:val="27"/>
        </w:numPr>
        <w:overflowPunct w:val="0"/>
        <w:autoSpaceDE w:val="0"/>
        <w:autoSpaceDN w:val="0"/>
        <w:snapToGrid w:val="0"/>
        <w:spacing w:after="0" w:line="240" w:lineRule="auto"/>
        <w:jc w:val="both"/>
        <w:textAlignment w:val="baseline"/>
        <w:rPr>
          <w:color w:val="000000"/>
        </w:rPr>
      </w:pPr>
      <w:r>
        <w:rPr>
          <w:color w:val="000000"/>
          <w:szCs w:val="20"/>
          <w:lang w:eastAsia="ja-JP"/>
        </w:rPr>
        <w:t>Search space of DCI format 0_X/1_X is configured on one cell of the set of cells and associated with the search space of the scheduling cell with the same search space ID.</w:t>
      </w:r>
    </w:p>
    <w:p w14:paraId="2F46345A" w14:textId="77777777" w:rsidR="00C24070" w:rsidRPr="00E45747" w:rsidRDefault="00C24070" w:rsidP="00C24070">
      <w:pPr>
        <w:numPr>
          <w:ilvl w:val="1"/>
          <w:numId w:val="27"/>
        </w:numPr>
        <w:overflowPunct w:val="0"/>
        <w:autoSpaceDE w:val="0"/>
        <w:autoSpaceDN w:val="0"/>
        <w:snapToGrid w:val="0"/>
        <w:spacing w:after="0" w:line="240" w:lineRule="auto"/>
        <w:jc w:val="both"/>
        <w:textAlignment w:val="baseline"/>
        <w:rPr>
          <w:color w:val="000000"/>
        </w:rPr>
      </w:pPr>
      <w:r>
        <w:rPr>
          <w:color w:val="000000"/>
          <w:szCs w:val="20"/>
        </w:rPr>
        <w:t>FFS which cell the SS of the DCI format 0_X/1_X is configured on.</w:t>
      </w:r>
    </w:p>
    <w:p w14:paraId="3353281A" w14:textId="77777777" w:rsidR="00C24070" w:rsidRDefault="00C24070" w:rsidP="00C24070">
      <w:pPr>
        <w:numPr>
          <w:ilvl w:val="0"/>
          <w:numId w:val="27"/>
        </w:numPr>
        <w:overflowPunct w:val="0"/>
        <w:autoSpaceDE w:val="0"/>
        <w:autoSpaceDN w:val="0"/>
        <w:snapToGrid w:val="0"/>
        <w:spacing w:after="0" w:line="240" w:lineRule="auto"/>
        <w:jc w:val="both"/>
        <w:textAlignment w:val="baseline"/>
        <w:rPr>
          <w:color w:val="000000"/>
        </w:rPr>
      </w:pPr>
      <w:r>
        <w:rPr>
          <w:color w:val="000000"/>
        </w:rPr>
        <w:t>FFS: How to address Rel-17 BD/CCE limit for any given cell (operating the feature under Rel-17 BD/CCE limit)</w:t>
      </w:r>
    </w:p>
    <w:p w14:paraId="18364B42" w14:textId="36C39FA1" w:rsidR="00C24070" w:rsidRPr="00E45747" w:rsidRDefault="00C24070" w:rsidP="00C24070">
      <w:pPr>
        <w:pStyle w:val="ListParagraph"/>
        <w:numPr>
          <w:ilvl w:val="0"/>
          <w:numId w:val="27"/>
        </w:numPr>
        <w:kinsoku w:val="0"/>
        <w:overflowPunct w:val="0"/>
        <w:adjustRightInd w:val="0"/>
        <w:spacing w:line="240" w:lineRule="auto"/>
        <w:textAlignment w:val="baseline"/>
        <w:rPr>
          <w:rFonts w:eastAsia="KaiTi"/>
          <w:color w:val="000000"/>
          <w:szCs w:val="20"/>
        </w:rPr>
      </w:pPr>
      <w:r w:rsidRPr="00E45747">
        <w:rPr>
          <w:rFonts w:eastAsia="MS Mincho" w:hint="eastAsia"/>
          <w:bCs/>
          <w:color w:val="000000"/>
          <w:lang w:eastAsia="ja-JP"/>
        </w:rPr>
        <w:t>N</w:t>
      </w:r>
      <w:r w:rsidRPr="00E45747">
        <w:rPr>
          <w:rFonts w:eastAsia="MS Mincho"/>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w:proofErr w:type="spellStart"/>
            <m:r>
              <m:rPr>
                <m:nor/>
              </m:rPr>
              <w:rPr>
                <w:color w:val="000000"/>
              </w:rPr>
              <m:t>total,slot</m:t>
            </m:r>
            <w:proofErr w:type="spellEnd"/>
            <m:r>
              <m:rPr>
                <m:nor/>
              </m:rPr>
              <w:rPr>
                <w:color w:val="000000"/>
              </w:rPr>
              <m:t>,</m:t>
            </m:r>
            <m:r>
              <w:rPr>
                <w:rFonts w:ascii="Cambria Math" w:hAnsi="Cambria Math"/>
                <w:color w:val="000000"/>
              </w:rPr>
              <m:t>μ</m:t>
            </m:r>
            <m:ctrlPr>
              <w:rPr>
                <w:rFonts w:ascii="Cambria Math" w:hAnsi="Cambria Math"/>
                <w:color w:val="000000"/>
              </w:rPr>
            </m:ctrlPr>
          </m:sup>
        </m:sSubSup>
      </m:oMath>
      <w:r w:rsidRPr="00E45747">
        <w:rPr>
          <w:color w:val="000000"/>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w:proofErr w:type="spellStart"/>
            <m:r>
              <m:rPr>
                <m:nor/>
              </m:rPr>
              <w:rPr>
                <w:color w:val="000000"/>
              </w:rPr>
              <m:t>total,slot</m:t>
            </m:r>
            <w:proofErr w:type="spellEnd"/>
            <m:r>
              <m:rPr>
                <m:nor/>
              </m:rPr>
              <w:rPr>
                <w:color w:val="000000"/>
              </w:rPr>
              <m:t>,</m:t>
            </m:r>
            <m:r>
              <w:rPr>
                <w:rFonts w:ascii="Cambria Math" w:hAnsi="Cambria Math"/>
                <w:color w:val="000000"/>
              </w:rPr>
              <m:t>μ</m:t>
            </m:r>
            <m:ctrlPr>
              <w:rPr>
                <w:rFonts w:ascii="Cambria Math" w:hAnsi="Cambria Math"/>
                <w:color w:val="000000"/>
              </w:rPr>
            </m:ctrlPr>
          </m:sup>
        </m:sSubSup>
      </m:oMath>
      <w:r w:rsidRPr="00E45747">
        <w:rPr>
          <w:rFonts w:eastAsia="MS Mincho" w:hint="eastAsia"/>
          <w:color w:val="000000"/>
          <w:lang w:eastAsia="ja-JP"/>
        </w:rPr>
        <w:t>)</w:t>
      </w:r>
      <w:r w:rsidRPr="00E45747">
        <w:rPr>
          <w:rFonts w:eastAsia="MS Mincho"/>
          <w:color w:val="000000"/>
          <w:lang w:eastAsia="ja-JP"/>
        </w:rPr>
        <w:t xml:space="preserve"> for PDCCH candidates for each scheduled cell.</w:t>
      </w:r>
    </w:p>
    <w:p w14:paraId="75F1E656" w14:textId="77777777" w:rsidR="00C24070" w:rsidRPr="00160A70" w:rsidRDefault="00C24070" w:rsidP="00C24070">
      <w:pPr>
        <w:rPr>
          <w:rFonts w:cs="Times"/>
          <w:lang w:eastAsia="x-none"/>
        </w:rPr>
      </w:pPr>
    </w:p>
    <w:p w14:paraId="5C1E5665" w14:textId="77777777" w:rsidR="00C24070" w:rsidRPr="000B43F5" w:rsidRDefault="00C24070" w:rsidP="00C24070">
      <w:pPr>
        <w:keepNext/>
        <w:jc w:val="both"/>
        <w:rPr>
          <w:rFonts w:eastAsia="Malgun Gothic" w:cs="Times"/>
          <w:b/>
          <w:bCs/>
          <w:szCs w:val="20"/>
          <w:highlight w:val="green"/>
          <w:lang w:eastAsia="ko-KR"/>
        </w:rPr>
      </w:pPr>
      <w:r w:rsidRPr="000B43F5">
        <w:rPr>
          <w:rFonts w:cs="Times"/>
          <w:b/>
          <w:bCs/>
          <w:szCs w:val="20"/>
          <w:highlight w:val="green"/>
        </w:rPr>
        <w:t>Agreement</w:t>
      </w:r>
    </w:p>
    <w:p w14:paraId="12E542ED" w14:textId="77777777" w:rsidR="00C24070" w:rsidRPr="00160A70" w:rsidRDefault="00C24070" w:rsidP="00C24070">
      <w:pPr>
        <w:numPr>
          <w:ilvl w:val="0"/>
          <w:numId w:val="38"/>
        </w:numPr>
        <w:overflowPunct w:val="0"/>
        <w:autoSpaceDE w:val="0"/>
        <w:autoSpaceDN w:val="0"/>
        <w:snapToGrid w:val="0"/>
        <w:spacing w:after="0" w:line="240" w:lineRule="auto"/>
        <w:jc w:val="both"/>
        <w:textAlignment w:val="baseline"/>
        <w:rPr>
          <w:rFonts w:cs="Times"/>
          <w:snapToGrid w:val="0"/>
          <w:szCs w:val="20"/>
        </w:rPr>
      </w:pPr>
      <w:r w:rsidRPr="00160A70">
        <w:rPr>
          <w:rFonts w:cs="Times"/>
          <w:snapToGrid w:val="0"/>
          <w:szCs w:val="20"/>
        </w:rPr>
        <w:t>UE does not expect to be configured both multi-PDSCH scheduling and multi-cell PDSCH scheduling on the same or different cells within a same PUCCH group.</w:t>
      </w:r>
    </w:p>
    <w:p w14:paraId="00453699" w14:textId="77777777" w:rsidR="00C24070" w:rsidRPr="00160A70" w:rsidRDefault="00C24070" w:rsidP="00C24070">
      <w:pPr>
        <w:rPr>
          <w:rFonts w:cs="Times"/>
          <w:color w:val="000000"/>
          <w:szCs w:val="20"/>
          <w:lang w:eastAsia="ko-KR"/>
        </w:rPr>
      </w:pPr>
    </w:p>
    <w:p w14:paraId="7A4C3D68" w14:textId="77777777" w:rsidR="00C24070" w:rsidRPr="000B43F5" w:rsidRDefault="00C24070" w:rsidP="00C24070">
      <w:pPr>
        <w:keepNext/>
        <w:jc w:val="both"/>
        <w:rPr>
          <w:rFonts w:eastAsia="Malgun Gothic" w:cs="Times"/>
          <w:b/>
          <w:bCs/>
          <w:szCs w:val="20"/>
          <w:highlight w:val="green"/>
          <w:lang w:eastAsia="ko-KR"/>
        </w:rPr>
      </w:pPr>
      <w:r w:rsidRPr="000B43F5">
        <w:rPr>
          <w:rFonts w:cs="Times"/>
          <w:b/>
          <w:bCs/>
          <w:szCs w:val="20"/>
          <w:highlight w:val="green"/>
        </w:rPr>
        <w:t>Agreement</w:t>
      </w:r>
    </w:p>
    <w:p w14:paraId="59DCB6F7" w14:textId="77777777" w:rsidR="00C24070" w:rsidRPr="00160A70" w:rsidRDefault="00C24070" w:rsidP="00C24070">
      <w:pPr>
        <w:numPr>
          <w:ilvl w:val="0"/>
          <w:numId w:val="38"/>
        </w:numPr>
        <w:overflowPunct w:val="0"/>
        <w:autoSpaceDE w:val="0"/>
        <w:autoSpaceDN w:val="0"/>
        <w:snapToGrid w:val="0"/>
        <w:spacing w:after="0" w:line="240" w:lineRule="auto"/>
        <w:jc w:val="both"/>
        <w:textAlignment w:val="baseline"/>
        <w:rPr>
          <w:rFonts w:cs="Times"/>
          <w:snapToGrid w:val="0"/>
          <w:szCs w:val="20"/>
        </w:rPr>
      </w:pPr>
      <w:r w:rsidRPr="00160A70">
        <w:rPr>
          <w:rFonts w:cs="Times"/>
          <w:snapToGrid w:val="0"/>
          <w:szCs w:val="20"/>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03641772" w14:textId="77777777" w:rsidR="00C24070" w:rsidRPr="00160A70" w:rsidRDefault="00C24070" w:rsidP="00C24070">
      <w:pPr>
        <w:rPr>
          <w:rFonts w:cs="Times"/>
          <w:color w:val="000000"/>
          <w:szCs w:val="20"/>
          <w:lang w:eastAsia="ko-KR"/>
        </w:rPr>
      </w:pPr>
    </w:p>
    <w:p w14:paraId="31E4319A" w14:textId="77777777" w:rsidR="00C24070" w:rsidRPr="000B43F5" w:rsidRDefault="00C24070" w:rsidP="00C24070">
      <w:pPr>
        <w:keepNext/>
        <w:jc w:val="both"/>
        <w:rPr>
          <w:rFonts w:eastAsia="Malgun Gothic" w:cs="Times"/>
          <w:b/>
          <w:bCs/>
          <w:szCs w:val="20"/>
          <w:highlight w:val="green"/>
          <w:lang w:eastAsia="ko-KR"/>
        </w:rPr>
      </w:pPr>
      <w:r w:rsidRPr="000B43F5">
        <w:rPr>
          <w:rFonts w:cs="Times"/>
          <w:b/>
          <w:bCs/>
          <w:szCs w:val="20"/>
          <w:highlight w:val="green"/>
        </w:rPr>
        <w:t>Agreement</w:t>
      </w:r>
    </w:p>
    <w:p w14:paraId="1A4FBBD6" w14:textId="77777777" w:rsidR="00C24070" w:rsidRPr="00160A70" w:rsidRDefault="00C24070" w:rsidP="00C24070">
      <w:pPr>
        <w:numPr>
          <w:ilvl w:val="0"/>
          <w:numId w:val="38"/>
        </w:numPr>
        <w:overflowPunct w:val="0"/>
        <w:autoSpaceDE w:val="0"/>
        <w:autoSpaceDN w:val="0"/>
        <w:snapToGrid w:val="0"/>
        <w:spacing w:after="0" w:line="240" w:lineRule="auto"/>
        <w:jc w:val="both"/>
        <w:textAlignment w:val="baseline"/>
        <w:rPr>
          <w:rFonts w:cs="Times"/>
          <w:snapToGrid w:val="0"/>
          <w:szCs w:val="20"/>
        </w:rPr>
      </w:pPr>
      <w:r w:rsidRPr="00160A70">
        <w:rPr>
          <w:rFonts w:cs="Times"/>
          <w:snapToGrid w:val="0"/>
          <w:szCs w:val="20"/>
        </w:rPr>
        <w:t xml:space="preserve">For Type-2 HARQ-ACK codebook, a DCI format 1_X scheduling more than one cell is associated with the second sub-codebook when the number of cells with actual PDSCH reception due to collision with semi-static TDD DL/UL configuration is one. </w:t>
      </w:r>
    </w:p>
    <w:p w14:paraId="7FE5C0E1" w14:textId="77777777" w:rsidR="00C24070" w:rsidRPr="00160A70" w:rsidRDefault="00C24070" w:rsidP="00C24070">
      <w:pPr>
        <w:numPr>
          <w:ilvl w:val="0"/>
          <w:numId w:val="38"/>
        </w:numPr>
        <w:overflowPunct w:val="0"/>
        <w:autoSpaceDE w:val="0"/>
        <w:autoSpaceDN w:val="0"/>
        <w:snapToGrid w:val="0"/>
        <w:spacing w:after="0" w:line="240" w:lineRule="auto"/>
        <w:jc w:val="both"/>
        <w:textAlignment w:val="baseline"/>
        <w:rPr>
          <w:rFonts w:cs="Times"/>
          <w:snapToGrid w:val="0"/>
          <w:szCs w:val="20"/>
        </w:rPr>
      </w:pPr>
      <w:r w:rsidRPr="00160A70">
        <w:rPr>
          <w:rFonts w:cs="Times"/>
          <w:snapToGrid w:val="0"/>
          <w:szCs w:val="20"/>
        </w:rPr>
        <w:t xml:space="preserve">If a UE is scheduled by a DCI format 1_X to receive PDSCH over multiple cells, and if </w:t>
      </w:r>
      <w:proofErr w:type="spellStart"/>
      <w:r w:rsidRPr="00160A70">
        <w:rPr>
          <w:rFonts w:cs="Times"/>
          <w:snapToGrid w:val="0"/>
          <w:szCs w:val="20"/>
        </w:rPr>
        <w:t>tdd</w:t>
      </w:r>
      <w:proofErr w:type="spellEnd"/>
      <w:r w:rsidRPr="00160A70">
        <w:rPr>
          <w:rFonts w:cs="Times"/>
          <w:snapToGrid w:val="0"/>
          <w:szCs w:val="20"/>
        </w:rPr>
        <w:t>-UL-DL-</w:t>
      </w:r>
      <w:proofErr w:type="spellStart"/>
      <w:r w:rsidRPr="00160A70">
        <w:rPr>
          <w:rFonts w:cs="Times"/>
          <w:snapToGrid w:val="0"/>
          <w:szCs w:val="20"/>
        </w:rPr>
        <w:t>ConfigurationCommon</w:t>
      </w:r>
      <w:proofErr w:type="spellEnd"/>
      <w:r w:rsidRPr="00160A70">
        <w:rPr>
          <w:rFonts w:cs="Times"/>
          <w:snapToGrid w:val="0"/>
          <w:szCs w:val="20"/>
        </w:rPr>
        <w:t xml:space="preserve">, or </w:t>
      </w:r>
      <w:proofErr w:type="spellStart"/>
      <w:r w:rsidRPr="00160A70">
        <w:rPr>
          <w:rFonts w:cs="Times"/>
          <w:snapToGrid w:val="0"/>
          <w:szCs w:val="20"/>
        </w:rPr>
        <w:t>tdd</w:t>
      </w:r>
      <w:proofErr w:type="spellEnd"/>
      <w:r w:rsidRPr="00160A70">
        <w:rPr>
          <w:rFonts w:cs="Times"/>
          <w:snapToGrid w:val="0"/>
          <w:szCs w:val="20"/>
        </w:rPr>
        <w:t>-UL-DL-</w:t>
      </w:r>
      <w:proofErr w:type="spellStart"/>
      <w:r w:rsidRPr="00160A70">
        <w:rPr>
          <w:rFonts w:cs="Times"/>
          <w:snapToGrid w:val="0"/>
          <w:szCs w:val="20"/>
        </w:rPr>
        <w:t>ConfigurationDedicated</w:t>
      </w:r>
      <w:proofErr w:type="spellEnd"/>
      <w:r w:rsidRPr="00160A70">
        <w:rPr>
          <w:rFonts w:cs="Times"/>
          <w:snapToGrid w:val="0"/>
          <w:szCs w:val="20"/>
        </w:rPr>
        <w:t xml:space="preserve">, indicates that, for a cell from the multiple cells, at least one symbol from a set of symbols where the UE is scheduled PDSCH reception in the cell is an uplink symbol, the UE does not receive the PDSCH in the cell. </w:t>
      </w:r>
    </w:p>
    <w:p w14:paraId="2C256429" w14:textId="77777777" w:rsidR="00C24070" w:rsidRPr="00160A70" w:rsidRDefault="00C24070" w:rsidP="00C24070">
      <w:pPr>
        <w:numPr>
          <w:ilvl w:val="0"/>
          <w:numId w:val="38"/>
        </w:numPr>
        <w:overflowPunct w:val="0"/>
        <w:autoSpaceDE w:val="0"/>
        <w:autoSpaceDN w:val="0"/>
        <w:snapToGrid w:val="0"/>
        <w:spacing w:after="0" w:line="240" w:lineRule="auto"/>
        <w:jc w:val="both"/>
        <w:textAlignment w:val="baseline"/>
        <w:rPr>
          <w:rFonts w:cs="Times"/>
          <w:snapToGrid w:val="0"/>
          <w:szCs w:val="20"/>
        </w:rPr>
      </w:pPr>
      <w:r w:rsidRPr="00160A70">
        <w:rPr>
          <w:rFonts w:cs="Times"/>
          <w:snapToGrid w:val="0"/>
          <w:szCs w:val="20"/>
        </w:rPr>
        <w:t xml:space="preserve">If a UE is scheduled by a DCI format 0_X to transmit PUSCH over multiple cells, and if </w:t>
      </w:r>
      <w:proofErr w:type="spellStart"/>
      <w:r w:rsidRPr="00160A70">
        <w:rPr>
          <w:rFonts w:cs="Times"/>
          <w:snapToGrid w:val="0"/>
          <w:szCs w:val="20"/>
        </w:rPr>
        <w:t>tdd</w:t>
      </w:r>
      <w:proofErr w:type="spellEnd"/>
      <w:r w:rsidRPr="00160A70">
        <w:rPr>
          <w:rFonts w:cs="Times"/>
          <w:snapToGrid w:val="0"/>
          <w:szCs w:val="20"/>
        </w:rPr>
        <w:t>-UL-DL-</w:t>
      </w:r>
      <w:proofErr w:type="spellStart"/>
      <w:r w:rsidRPr="00160A70">
        <w:rPr>
          <w:rFonts w:cs="Times"/>
          <w:snapToGrid w:val="0"/>
          <w:szCs w:val="20"/>
        </w:rPr>
        <w:t>ConfigurationCommon</w:t>
      </w:r>
      <w:proofErr w:type="spellEnd"/>
      <w:r w:rsidRPr="00160A70">
        <w:rPr>
          <w:rFonts w:cs="Times"/>
          <w:snapToGrid w:val="0"/>
          <w:szCs w:val="20"/>
        </w:rPr>
        <w:t xml:space="preserve">, or </w:t>
      </w:r>
      <w:proofErr w:type="spellStart"/>
      <w:r w:rsidRPr="00160A70">
        <w:rPr>
          <w:rFonts w:cs="Times"/>
          <w:snapToGrid w:val="0"/>
          <w:szCs w:val="20"/>
        </w:rPr>
        <w:t>tdd</w:t>
      </w:r>
      <w:proofErr w:type="spellEnd"/>
      <w:r w:rsidRPr="00160A70">
        <w:rPr>
          <w:rFonts w:cs="Times"/>
          <w:snapToGrid w:val="0"/>
          <w:szCs w:val="20"/>
        </w:rPr>
        <w:t>-UL-DL-</w:t>
      </w:r>
      <w:proofErr w:type="spellStart"/>
      <w:r w:rsidRPr="00160A70">
        <w:rPr>
          <w:rFonts w:cs="Times"/>
          <w:snapToGrid w:val="0"/>
          <w:szCs w:val="20"/>
        </w:rPr>
        <w:t>ConfigurationDedicated</w:t>
      </w:r>
      <w:proofErr w:type="spellEnd"/>
      <w:r w:rsidRPr="00160A70">
        <w:rPr>
          <w:rFonts w:cs="Times"/>
          <w:snapToGrid w:val="0"/>
          <w:szCs w:val="20"/>
        </w:rPr>
        <w:t>, indicates that, for a cell from the multiple cells, at least one symbol from a set of symbols where the UE is scheduled PUSCH transmission in the cell is a downlink symbol, the UE does not transmit the PUSCH in the cell.</w:t>
      </w:r>
    </w:p>
    <w:p w14:paraId="57712BC1" w14:textId="77777777" w:rsidR="006B1A66" w:rsidRPr="00C24070" w:rsidRDefault="006B1A66"/>
    <w:sectPr w:rsidR="006B1A66" w:rsidRPr="00C24070" w:rsidSect="00B81BC3">
      <w:headerReference w:type="even" r:id="rId32"/>
      <w:footerReference w:type="default" r:id="rId3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FF0CC" w14:textId="77777777" w:rsidR="00FD7F4E" w:rsidRDefault="00FD7F4E">
      <w:pPr>
        <w:spacing w:after="0" w:line="240" w:lineRule="auto"/>
      </w:pPr>
      <w:r>
        <w:separator/>
      </w:r>
    </w:p>
  </w:endnote>
  <w:endnote w:type="continuationSeparator" w:id="0">
    <w:p w14:paraId="0867E0D3" w14:textId="77777777" w:rsidR="00FD7F4E" w:rsidRDefault="00FD7F4E">
      <w:pPr>
        <w:spacing w:after="0" w:line="240" w:lineRule="auto"/>
      </w:pPr>
      <w:r>
        <w:continuationSeparator/>
      </w:r>
    </w:p>
  </w:endnote>
  <w:endnote w:type="continuationNotice" w:id="1">
    <w:p w14:paraId="7A1DD873" w14:textId="77777777" w:rsidR="00FD7F4E" w:rsidRDefault="00FD7F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KaiTi">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F1385" w14:textId="77777777" w:rsidR="00C744FE" w:rsidRDefault="0023426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6663F" w14:textId="77777777" w:rsidR="00FD7F4E" w:rsidRDefault="00FD7F4E">
      <w:pPr>
        <w:spacing w:after="0" w:line="240" w:lineRule="auto"/>
      </w:pPr>
      <w:r>
        <w:separator/>
      </w:r>
    </w:p>
  </w:footnote>
  <w:footnote w:type="continuationSeparator" w:id="0">
    <w:p w14:paraId="33DC5554" w14:textId="77777777" w:rsidR="00FD7F4E" w:rsidRDefault="00FD7F4E">
      <w:pPr>
        <w:spacing w:after="0" w:line="240" w:lineRule="auto"/>
      </w:pPr>
      <w:r>
        <w:continuationSeparator/>
      </w:r>
    </w:p>
  </w:footnote>
  <w:footnote w:type="continuationNotice" w:id="1">
    <w:p w14:paraId="04878677" w14:textId="77777777" w:rsidR="00FD7F4E" w:rsidRDefault="00FD7F4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0213E" w14:textId="77777777" w:rsidR="00C744FE" w:rsidRDefault="0023426C" w:rsidP="006527C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7204F3"/>
    <w:multiLevelType w:val="hybridMultilevel"/>
    <w:tmpl w:val="88B61B6E"/>
    <w:lvl w:ilvl="0" w:tplc="78A864BC">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20000001">
      <w:start w:val="1"/>
      <w:numFmt w:val="bullet"/>
      <w:lvlText w:val=""/>
      <w:lvlJc w:val="left"/>
      <w:pPr>
        <w:tabs>
          <w:tab w:val="num" w:pos="2880"/>
        </w:tabs>
        <w:ind w:left="2880" w:hanging="360"/>
      </w:pPr>
      <w:rPr>
        <w:rFonts w:ascii="Symbol" w:hAnsi="Symbol" w:hint="default"/>
      </w:rPr>
    </w:lvl>
    <w:lvl w:ilvl="4" w:tplc="20000001">
      <w:start w:val="1"/>
      <w:numFmt w:val="bullet"/>
      <w:lvlText w:val=""/>
      <w:lvlJc w:val="left"/>
      <w:pPr>
        <w:tabs>
          <w:tab w:val="num" w:pos="3600"/>
        </w:tabs>
        <w:ind w:left="360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8846E16"/>
    <w:multiLevelType w:val="hybridMultilevel"/>
    <w:tmpl w:val="255CC20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08E5747E"/>
    <w:multiLevelType w:val="hybridMultilevel"/>
    <w:tmpl w:val="AFF4A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BEC17D8"/>
    <w:multiLevelType w:val="hybridMultilevel"/>
    <w:tmpl w:val="BFA82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04E0423"/>
    <w:multiLevelType w:val="hybridMultilevel"/>
    <w:tmpl w:val="DB90D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355193"/>
    <w:multiLevelType w:val="hybridMultilevel"/>
    <w:tmpl w:val="72882FE4"/>
    <w:lvl w:ilvl="0" w:tplc="FFFFFFFF">
      <w:start w:val="1"/>
      <w:numFmt w:val="bullet"/>
      <w:lvlText w:val=""/>
      <w:lvlJc w:val="left"/>
      <w:pPr>
        <w:ind w:left="405" w:hanging="360"/>
      </w:pPr>
      <w:rPr>
        <w:rFonts w:ascii="Symbol" w:hAnsi="Symbol" w:hint="default"/>
      </w:rPr>
    </w:lvl>
    <w:lvl w:ilvl="1" w:tplc="5C6C2CFC">
      <w:numFmt w:val="bullet"/>
      <w:lvlText w:val="-"/>
      <w:lvlJc w:val="left"/>
      <w:pPr>
        <w:ind w:left="885" w:hanging="420"/>
      </w:pPr>
      <w:rPr>
        <w:rFonts w:ascii="Times New Roman" w:eastAsia="Times New Roman" w:hAnsi="Times New Roman" w:cs="Times New Roman" w:hint="default"/>
      </w:rPr>
    </w:lvl>
    <w:lvl w:ilvl="2" w:tplc="5C6C2CFC">
      <w:numFmt w:val="bullet"/>
      <w:lvlText w:val="-"/>
      <w:lvlJc w:val="left"/>
      <w:pPr>
        <w:ind w:left="1305" w:hanging="420"/>
      </w:pPr>
      <w:rPr>
        <w:rFonts w:ascii="Times New Roman" w:eastAsia="Times New Roman" w:hAnsi="Times New Roman" w:cs="Times New Roman" w:hint="default"/>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5"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5576ED"/>
    <w:multiLevelType w:val="hybridMultilevel"/>
    <w:tmpl w:val="4AE80D1E"/>
    <w:lvl w:ilvl="0" w:tplc="0B228B1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76D219D"/>
    <w:multiLevelType w:val="hybridMultilevel"/>
    <w:tmpl w:val="5DD4F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C15ED6AC"/>
    <w:lvl w:ilvl="0" w:tplc="78A864BC">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20000001">
      <w:start w:val="1"/>
      <w:numFmt w:val="bullet"/>
      <w:lvlText w:val=""/>
      <w:lvlJc w:val="left"/>
      <w:pPr>
        <w:tabs>
          <w:tab w:val="num" w:pos="2880"/>
        </w:tabs>
        <w:ind w:left="2880" w:hanging="360"/>
      </w:pPr>
      <w:rPr>
        <w:rFonts w:ascii="Symbol" w:hAnsi="Symbol"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D170DF"/>
    <w:multiLevelType w:val="hybridMultilevel"/>
    <w:tmpl w:val="B9884150"/>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B0630A"/>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2418"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468519EC"/>
    <w:multiLevelType w:val="hybridMultilevel"/>
    <w:tmpl w:val="C9D21960"/>
    <w:lvl w:ilvl="0" w:tplc="B5A8667A">
      <w:numFmt w:val="bullet"/>
      <w:lvlText w:val="-"/>
      <w:lvlJc w:val="left"/>
      <w:pPr>
        <w:ind w:left="360" w:hanging="360"/>
      </w:pPr>
      <w:rPr>
        <w:rFonts w:ascii="Times" w:eastAsia="Batang"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6"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7B22B0"/>
    <w:multiLevelType w:val="hybridMultilevel"/>
    <w:tmpl w:val="07D6DE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B77FD5"/>
    <w:multiLevelType w:val="hybridMultilevel"/>
    <w:tmpl w:val="B5E6C6D2"/>
    <w:lvl w:ilvl="0" w:tplc="FFFFFFFF">
      <w:start w:val="1"/>
      <w:numFmt w:val="bullet"/>
      <w:lvlText w:val=""/>
      <w:lvlJc w:val="left"/>
      <w:pPr>
        <w:ind w:left="360" w:hanging="360"/>
      </w:pPr>
      <w:rPr>
        <w:rFonts w:ascii="Symbol" w:hAnsi="Symbol" w:hint="default"/>
      </w:rPr>
    </w:lvl>
    <w:lvl w:ilvl="1" w:tplc="20000001">
      <w:start w:val="1"/>
      <w:numFmt w:val="bullet"/>
      <w:lvlText w:val=""/>
      <w:lvlJc w:val="left"/>
      <w:pPr>
        <w:ind w:left="840" w:hanging="420"/>
      </w:pPr>
      <w:rPr>
        <w:rFonts w:ascii="Symbol" w:hAnsi="Symbol" w:hint="default"/>
        <w:color w:val="auto"/>
      </w:rPr>
    </w:lvl>
    <w:lvl w:ilvl="2" w:tplc="2A0EB680">
      <w:start w:val="1"/>
      <w:numFmt w:val="bullet"/>
      <w:lvlText w:val=""/>
      <w:lvlJc w:val="left"/>
      <w:pPr>
        <w:ind w:left="1260" w:hanging="420"/>
      </w:pPr>
      <w:rPr>
        <w:rFonts w:ascii="Symbol" w:hAnsi="Symbol" w:hint="default"/>
        <w:color w:val="auto"/>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3847C07"/>
    <w:multiLevelType w:val="hybridMultilevel"/>
    <w:tmpl w:val="E1D8B8A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55A494A">
      <w:start w:val="1"/>
      <w:numFmt w:val="bullet"/>
      <w:lvlText w:val="–"/>
      <w:lvlJc w:val="left"/>
      <w:pPr>
        <w:ind w:left="1305" w:hanging="420"/>
      </w:pPr>
      <w:rPr>
        <w:rFonts w:ascii="Times New Roman" w:hAnsi="Times New Roman"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5" w15:restartNumberingAfterBreak="0">
    <w:nsid w:val="6A854366"/>
    <w:multiLevelType w:val="hybridMultilevel"/>
    <w:tmpl w:val="E59AEFB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ACE72A6"/>
    <w:multiLevelType w:val="hybridMultilevel"/>
    <w:tmpl w:val="417ED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CC5766F"/>
    <w:multiLevelType w:val="multilevel"/>
    <w:tmpl w:val="B050698A"/>
    <w:lvl w:ilvl="0">
      <w:start w:val="1"/>
      <w:numFmt w:val="decimal"/>
      <w:lvlRestart w:val="0"/>
      <w:pStyle w:val="Keyword"/>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7"/>
  </w:num>
  <w:num w:numId="2">
    <w:abstractNumId w:val="21"/>
  </w:num>
  <w:num w:numId="3">
    <w:abstractNumId w:val="0"/>
  </w:num>
  <w:num w:numId="4">
    <w:abstractNumId w:val="29"/>
  </w:num>
  <w:num w:numId="5">
    <w:abstractNumId w:val="31"/>
  </w:num>
  <w:num w:numId="6">
    <w:abstractNumId w:val="33"/>
  </w:num>
  <w:num w:numId="7">
    <w:abstractNumId w:val="10"/>
  </w:num>
  <w:num w:numId="8">
    <w:abstractNumId w:val="13"/>
  </w:num>
  <w:num w:numId="9">
    <w:abstractNumId w:val="7"/>
  </w:num>
  <w:num w:numId="10">
    <w:abstractNumId w:val="37"/>
  </w:num>
  <w:num w:numId="11">
    <w:abstractNumId w:val="18"/>
  </w:num>
  <w:num w:numId="12">
    <w:abstractNumId w:val="36"/>
  </w:num>
  <w:num w:numId="13">
    <w:abstractNumId w:val="24"/>
  </w:num>
  <w:num w:numId="14">
    <w:abstractNumId w:val="39"/>
  </w:num>
  <w:num w:numId="15">
    <w:abstractNumId w:val="28"/>
  </w:num>
  <w:num w:numId="16">
    <w:abstractNumId w:val="32"/>
  </w:num>
  <w:num w:numId="17">
    <w:abstractNumId w:val="34"/>
  </w:num>
  <w:num w:numId="18">
    <w:abstractNumId w:val="12"/>
  </w:num>
  <w:num w:numId="19">
    <w:abstractNumId w:val="5"/>
  </w:num>
  <w:num w:numId="20">
    <w:abstractNumId w:val="25"/>
  </w:num>
  <w:num w:numId="21">
    <w:abstractNumId w:val="3"/>
  </w:num>
  <w:num w:numId="22">
    <w:abstractNumId w:val="35"/>
  </w:num>
  <w:num w:numId="23">
    <w:abstractNumId w:val="1"/>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num>
  <w:num w:numId="26">
    <w:abstractNumId w:val="26"/>
  </w:num>
  <w:num w:numId="27">
    <w:abstractNumId w:val="9"/>
  </w:num>
  <w:num w:numId="28">
    <w:abstractNumId w:val="8"/>
  </w:num>
  <w:num w:numId="29">
    <w:abstractNumId w:val="14"/>
  </w:num>
  <w:num w:numId="30">
    <w:abstractNumId w:val="19"/>
  </w:num>
  <w:num w:numId="31">
    <w:abstractNumId w:val="38"/>
  </w:num>
  <w:num w:numId="32">
    <w:abstractNumId w:val="22"/>
  </w:num>
  <w:num w:numId="33">
    <w:abstractNumId w:val="2"/>
  </w:num>
  <w:num w:numId="34">
    <w:abstractNumId w:val="15"/>
  </w:num>
  <w:num w:numId="35">
    <w:abstractNumId w:val="20"/>
  </w:num>
  <w:num w:numId="36">
    <w:abstractNumId w:val="21"/>
  </w:num>
  <w:num w:numId="37">
    <w:abstractNumId w:val="16"/>
  </w:num>
  <w:num w:numId="38">
    <w:abstractNumId w:val="23"/>
  </w:num>
  <w:num w:numId="39">
    <w:abstractNumId w:val="17"/>
  </w:num>
  <w:num w:numId="40">
    <w:abstractNumId w:val="21"/>
  </w:num>
  <w:num w:numId="41">
    <w:abstractNumId w:val="21"/>
  </w:num>
  <w:num w:numId="42">
    <w:abstractNumId w:val="21"/>
  </w:num>
  <w:num w:numId="43">
    <w:abstractNumId w:val="21"/>
  </w:num>
  <w:num w:numId="44">
    <w:abstractNumId w:val="29"/>
  </w:num>
  <w:num w:numId="45">
    <w:abstractNumId w:val="29"/>
  </w:num>
  <w:num w:numId="46">
    <w:abstractNumId w:val="21"/>
  </w:num>
  <w:num w:numId="47">
    <w:abstractNumId w:val="4"/>
  </w:num>
  <w:num w:numId="48">
    <w:abstractNumId w:val="11"/>
  </w:num>
  <w:num w:numId="49">
    <w:abstractNumId w:val="29"/>
  </w:num>
  <w:num w:numId="50">
    <w:abstractNumId w:val="29"/>
  </w:num>
  <w:num w:numId="51">
    <w:abstractNumId w:val="29"/>
  </w:num>
  <w:num w:numId="52">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oofState w:spelling="clean" w:grammar="clean"/>
  <w:defaultTabStop w:val="720"/>
  <w:characterSpacingControl w:val="doNotCompress"/>
  <w:hdrShapeDefaults>
    <o:shapedefaults v:ext="edit" spidmax="207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26C"/>
    <w:rsid w:val="00000460"/>
    <w:rsid w:val="0000367A"/>
    <w:rsid w:val="0002104A"/>
    <w:rsid w:val="000309EF"/>
    <w:rsid w:val="000313DD"/>
    <w:rsid w:val="00031B00"/>
    <w:rsid w:val="00045D54"/>
    <w:rsid w:val="00047F68"/>
    <w:rsid w:val="000525F1"/>
    <w:rsid w:val="000706C7"/>
    <w:rsid w:val="00070F77"/>
    <w:rsid w:val="00081F7B"/>
    <w:rsid w:val="0008211D"/>
    <w:rsid w:val="00092CC0"/>
    <w:rsid w:val="00093454"/>
    <w:rsid w:val="00097ED4"/>
    <w:rsid w:val="000A6621"/>
    <w:rsid w:val="000A6628"/>
    <w:rsid w:val="000A694C"/>
    <w:rsid w:val="000A6AAD"/>
    <w:rsid w:val="000B2D0A"/>
    <w:rsid w:val="000B2D6A"/>
    <w:rsid w:val="000C3E7B"/>
    <w:rsid w:val="000D6715"/>
    <w:rsid w:val="000F1CA3"/>
    <w:rsid w:val="0010072B"/>
    <w:rsid w:val="00103A97"/>
    <w:rsid w:val="001601E3"/>
    <w:rsid w:val="00166BE2"/>
    <w:rsid w:val="00170C13"/>
    <w:rsid w:val="00172679"/>
    <w:rsid w:val="00192F4D"/>
    <w:rsid w:val="00193C9B"/>
    <w:rsid w:val="001952F7"/>
    <w:rsid w:val="001B68F4"/>
    <w:rsid w:val="001D27B4"/>
    <w:rsid w:val="001D3D6E"/>
    <w:rsid w:val="001E3343"/>
    <w:rsid w:val="001F67BB"/>
    <w:rsid w:val="00223398"/>
    <w:rsid w:val="002260AE"/>
    <w:rsid w:val="0023426C"/>
    <w:rsid w:val="00235828"/>
    <w:rsid w:val="002403E1"/>
    <w:rsid w:val="0024518C"/>
    <w:rsid w:val="0024787B"/>
    <w:rsid w:val="00254288"/>
    <w:rsid w:val="00265415"/>
    <w:rsid w:val="0026771B"/>
    <w:rsid w:val="00287DCC"/>
    <w:rsid w:val="002A0506"/>
    <w:rsid w:val="002A200C"/>
    <w:rsid w:val="002A660B"/>
    <w:rsid w:val="002C62C5"/>
    <w:rsid w:val="002F0CAD"/>
    <w:rsid w:val="003121DC"/>
    <w:rsid w:val="00315AE4"/>
    <w:rsid w:val="0031771D"/>
    <w:rsid w:val="00323F39"/>
    <w:rsid w:val="0034392C"/>
    <w:rsid w:val="00345839"/>
    <w:rsid w:val="0035355C"/>
    <w:rsid w:val="00354C94"/>
    <w:rsid w:val="00355B17"/>
    <w:rsid w:val="00362C04"/>
    <w:rsid w:val="00382037"/>
    <w:rsid w:val="00391C65"/>
    <w:rsid w:val="003B7DA4"/>
    <w:rsid w:val="003C6601"/>
    <w:rsid w:val="003D5531"/>
    <w:rsid w:val="003E4FF3"/>
    <w:rsid w:val="003F1C5D"/>
    <w:rsid w:val="003F3E09"/>
    <w:rsid w:val="003F6C69"/>
    <w:rsid w:val="0040468D"/>
    <w:rsid w:val="00415DE8"/>
    <w:rsid w:val="00423C7F"/>
    <w:rsid w:val="00426B75"/>
    <w:rsid w:val="00435D12"/>
    <w:rsid w:val="00457EED"/>
    <w:rsid w:val="0046200E"/>
    <w:rsid w:val="00482057"/>
    <w:rsid w:val="004C2A00"/>
    <w:rsid w:val="004D2DF8"/>
    <w:rsid w:val="004D6572"/>
    <w:rsid w:val="004D6DC6"/>
    <w:rsid w:val="004F1D86"/>
    <w:rsid w:val="004F49C7"/>
    <w:rsid w:val="004F5077"/>
    <w:rsid w:val="00502EBA"/>
    <w:rsid w:val="00516321"/>
    <w:rsid w:val="005177E8"/>
    <w:rsid w:val="00522E05"/>
    <w:rsid w:val="00524987"/>
    <w:rsid w:val="00533BD7"/>
    <w:rsid w:val="00537DA4"/>
    <w:rsid w:val="00544113"/>
    <w:rsid w:val="00546EE8"/>
    <w:rsid w:val="00564BAA"/>
    <w:rsid w:val="0056744F"/>
    <w:rsid w:val="00587932"/>
    <w:rsid w:val="005C3F73"/>
    <w:rsid w:val="005D11C0"/>
    <w:rsid w:val="005E499F"/>
    <w:rsid w:val="00603AA2"/>
    <w:rsid w:val="00631004"/>
    <w:rsid w:val="00632535"/>
    <w:rsid w:val="0065257E"/>
    <w:rsid w:val="00653572"/>
    <w:rsid w:val="00661B09"/>
    <w:rsid w:val="00672C32"/>
    <w:rsid w:val="00682A45"/>
    <w:rsid w:val="006A0090"/>
    <w:rsid w:val="006B13B3"/>
    <w:rsid w:val="006B1A66"/>
    <w:rsid w:val="006C0443"/>
    <w:rsid w:val="006D0A39"/>
    <w:rsid w:val="006D6704"/>
    <w:rsid w:val="00700EE5"/>
    <w:rsid w:val="007111F5"/>
    <w:rsid w:val="0072009A"/>
    <w:rsid w:val="007256FA"/>
    <w:rsid w:val="007340BD"/>
    <w:rsid w:val="0075064E"/>
    <w:rsid w:val="007539C3"/>
    <w:rsid w:val="00760732"/>
    <w:rsid w:val="007834E2"/>
    <w:rsid w:val="00787417"/>
    <w:rsid w:val="007A1F69"/>
    <w:rsid w:val="007B2FA0"/>
    <w:rsid w:val="007B6E59"/>
    <w:rsid w:val="007C02D6"/>
    <w:rsid w:val="007E3996"/>
    <w:rsid w:val="007F1459"/>
    <w:rsid w:val="00810EE2"/>
    <w:rsid w:val="0081412F"/>
    <w:rsid w:val="008200F1"/>
    <w:rsid w:val="008647A5"/>
    <w:rsid w:val="00864E71"/>
    <w:rsid w:val="0087653B"/>
    <w:rsid w:val="008935F7"/>
    <w:rsid w:val="008A148B"/>
    <w:rsid w:val="008A408A"/>
    <w:rsid w:val="008A60EF"/>
    <w:rsid w:val="008D4F77"/>
    <w:rsid w:val="008F1CB3"/>
    <w:rsid w:val="00902CA8"/>
    <w:rsid w:val="009078E0"/>
    <w:rsid w:val="00925801"/>
    <w:rsid w:val="00930922"/>
    <w:rsid w:val="009417C9"/>
    <w:rsid w:val="00943158"/>
    <w:rsid w:val="0095335A"/>
    <w:rsid w:val="00954F13"/>
    <w:rsid w:val="00962048"/>
    <w:rsid w:val="009717AC"/>
    <w:rsid w:val="009778DD"/>
    <w:rsid w:val="009A0230"/>
    <w:rsid w:val="009C4086"/>
    <w:rsid w:val="009D2DC8"/>
    <w:rsid w:val="009D50BA"/>
    <w:rsid w:val="009D786F"/>
    <w:rsid w:val="009E008E"/>
    <w:rsid w:val="009E7CD7"/>
    <w:rsid w:val="009F70BA"/>
    <w:rsid w:val="00A01325"/>
    <w:rsid w:val="00A155D7"/>
    <w:rsid w:val="00A32AAF"/>
    <w:rsid w:val="00A35814"/>
    <w:rsid w:val="00A43366"/>
    <w:rsid w:val="00A43D77"/>
    <w:rsid w:val="00A55CAE"/>
    <w:rsid w:val="00A56547"/>
    <w:rsid w:val="00A60DFE"/>
    <w:rsid w:val="00A66263"/>
    <w:rsid w:val="00A77F6F"/>
    <w:rsid w:val="00A8215F"/>
    <w:rsid w:val="00AA3EDD"/>
    <w:rsid w:val="00AA7CFB"/>
    <w:rsid w:val="00AA7EB5"/>
    <w:rsid w:val="00AB023E"/>
    <w:rsid w:val="00AB2551"/>
    <w:rsid w:val="00AC595E"/>
    <w:rsid w:val="00AD106B"/>
    <w:rsid w:val="00AD66FF"/>
    <w:rsid w:val="00AE7480"/>
    <w:rsid w:val="00AF1171"/>
    <w:rsid w:val="00AF1B87"/>
    <w:rsid w:val="00AF5AC9"/>
    <w:rsid w:val="00B130E6"/>
    <w:rsid w:val="00B13BAA"/>
    <w:rsid w:val="00B146D2"/>
    <w:rsid w:val="00B2127F"/>
    <w:rsid w:val="00B31675"/>
    <w:rsid w:val="00B35A2B"/>
    <w:rsid w:val="00B448BA"/>
    <w:rsid w:val="00B5696D"/>
    <w:rsid w:val="00B62C10"/>
    <w:rsid w:val="00B65D9A"/>
    <w:rsid w:val="00B90963"/>
    <w:rsid w:val="00B9540E"/>
    <w:rsid w:val="00B958A6"/>
    <w:rsid w:val="00B96095"/>
    <w:rsid w:val="00BA00E1"/>
    <w:rsid w:val="00BA15A8"/>
    <w:rsid w:val="00BB41BE"/>
    <w:rsid w:val="00BE58AE"/>
    <w:rsid w:val="00C045B1"/>
    <w:rsid w:val="00C11667"/>
    <w:rsid w:val="00C13C70"/>
    <w:rsid w:val="00C204C2"/>
    <w:rsid w:val="00C20F1D"/>
    <w:rsid w:val="00C24070"/>
    <w:rsid w:val="00C24505"/>
    <w:rsid w:val="00C35445"/>
    <w:rsid w:val="00C85440"/>
    <w:rsid w:val="00C91DAD"/>
    <w:rsid w:val="00C943D1"/>
    <w:rsid w:val="00CB41CF"/>
    <w:rsid w:val="00CC66D5"/>
    <w:rsid w:val="00CD05E1"/>
    <w:rsid w:val="00CE2D60"/>
    <w:rsid w:val="00CF1C75"/>
    <w:rsid w:val="00D02027"/>
    <w:rsid w:val="00D253FF"/>
    <w:rsid w:val="00D47A85"/>
    <w:rsid w:val="00D5332E"/>
    <w:rsid w:val="00D56678"/>
    <w:rsid w:val="00D61273"/>
    <w:rsid w:val="00DF3419"/>
    <w:rsid w:val="00E032AA"/>
    <w:rsid w:val="00E0608F"/>
    <w:rsid w:val="00E14506"/>
    <w:rsid w:val="00E17C03"/>
    <w:rsid w:val="00E21941"/>
    <w:rsid w:val="00E22AFD"/>
    <w:rsid w:val="00E27049"/>
    <w:rsid w:val="00E31A82"/>
    <w:rsid w:val="00E41A5A"/>
    <w:rsid w:val="00E43F23"/>
    <w:rsid w:val="00E556D3"/>
    <w:rsid w:val="00E55BD3"/>
    <w:rsid w:val="00E55F4E"/>
    <w:rsid w:val="00E721B6"/>
    <w:rsid w:val="00E80F75"/>
    <w:rsid w:val="00E95AA6"/>
    <w:rsid w:val="00EA6B39"/>
    <w:rsid w:val="00EC19C9"/>
    <w:rsid w:val="00EC2391"/>
    <w:rsid w:val="00EC3862"/>
    <w:rsid w:val="00EC41A7"/>
    <w:rsid w:val="00EE2979"/>
    <w:rsid w:val="00EE6028"/>
    <w:rsid w:val="00EF1F77"/>
    <w:rsid w:val="00EF4B7C"/>
    <w:rsid w:val="00EF5A75"/>
    <w:rsid w:val="00F02409"/>
    <w:rsid w:val="00F157D6"/>
    <w:rsid w:val="00F31F2D"/>
    <w:rsid w:val="00F32FD5"/>
    <w:rsid w:val="00F4548C"/>
    <w:rsid w:val="00F466CA"/>
    <w:rsid w:val="00F860D4"/>
    <w:rsid w:val="00F862DE"/>
    <w:rsid w:val="00FA2C81"/>
    <w:rsid w:val="00FB0D22"/>
    <w:rsid w:val="00FD7F4E"/>
    <w:rsid w:val="00FF15E3"/>
    <w:rsid w:val="00FF61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75"/>
    <o:shapelayout v:ext="edit">
      <o:idmap v:ext="edit" data="2"/>
    </o:shapelayout>
  </w:shapeDefaults>
  <w:decimalSymbol w:val="."/>
  <w:listSeparator w:val=","/>
  <w14:docId w14:val="297697D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5A2B"/>
  </w:style>
  <w:style w:type="paragraph" w:styleId="Heading1">
    <w:name w:val="heading 1"/>
    <w:next w:val="Normal"/>
    <w:link w:val="Heading1Char"/>
    <w:qFormat/>
    <w:rsid w:val="0023426C"/>
    <w:pPr>
      <w:keepNext/>
      <w:keepLines/>
      <w:numPr>
        <w:numId w:val="1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23426C"/>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23426C"/>
    <w:pPr>
      <w:numPr>
        <w:ilvl w:val="2"/>
      </w:numPr>
      <w:spacing w:before="120"/>
      <w:outlineLvl w:val="2"/>
    </w:pPr>
    <w:rPr>
      <w:sz w:val="28"/>
    </w:rPr>
  </w:style>
  <w:style w:type="paragraph" w:styleId="Heading4">
    <w:name w:val="heading 4"/>
    <w:basedOn w:val="Heading3"/>
    <w:next w:val="Normal"/>
    <w:link w:val="Heading4Char"/>
    <w:qFormat/>
    <w:rsid w:val="0023426C"/>
    <w:pPr>
      <w:numPr>
        <w:ilvl w:val="3"/>
      </w:numPr>
      <w:outlineLvl w:val="3"/>
    </w:pPr>
    <w:rPr>
      <w:sz w:val="24"/>
    </w:rPr>
  </w:style>
  <w:style w:type="paragraph" w:styleId="Heading5">
    <w:name w:val="heading 5"/>
    <w:basedOn w:val="Heading4"/>
    <w:next w:val="Normal"/>
    <w:link w:val="Heading5Char"/>
    <w:qFormat/>
    <w:rsid w:val="0023426C"/>
    <w:pPr>
      <w:numPr>
        <w:ilvl w:val="4"/>
      </w:numPr>
      <w:outlineLvl w:val="4"/>
    </w:pPr>
    <w:rPr>
      <w:sz w:val="22"/>
    </w:rPr>
  </w:style>
  <w:style w:type="paragraph" w:styleId="Heading6">
    <w:name w:val="heading 6"/>
    <w:basedOn w:val="H6"/>
    <w:next w:val="Normal"/>
    <w:link w:val="Heading6Char"/>
    <w:qFormat/>
    <w:rsid w:val="0023426C"/>
    <w:pPr>
      <w:numPr>
        <w:ilvl w:val="5"/>
      </w:numPr>
      <w:outlineLvl w:val="5"/>
    </w:pPr>
  </w:style>
  <w:style w:type="paragraph" w:styleId="Heading7">
    <w:name w:val="heading 7"/>
    <w:basedOn w:val="H6"/>
    <w:next w:val="Normal"/>
    <w:link w:val="Heading7Char"/>
    <w:qFormat/>
    <w:rsid w:val="0023426C"/>
    <w:pPr>
      <w:numPr>
        <w:ilvl w:val="6"/>
      </w:numPr>
      <w:outlineLvl w:val="6"/>
    </w:pPr>
  </w:style>
  <w:style w:type="paragraph" w:styleId="Heading8">
    <w:name w:val="heading 8"/>
    <w:basedOn w:val="Heading1"/>
    <w:next w:val="Normal"/>
    <w:link w:val="Heading8Char"/>
    <w:qFormat/>
    <w:rsid w:val="0023426C"/>
    <w:pPr>
      <w:numPr>
        <w:ilvl w:val="7"/>
      </w:numPr>
      <w:outlineLvl w:val="7"/>
    </w:pPr>
  </w:style>
  <w:style w:type="paragraph" w:styleId="Heading9">
    <w:name w:val="heading 9"/>
    <w:basedOn w:val="Heading8"/>
    <w:next w:val="Normal"/>
    <w:link w:val="Heading9Char"/>
    <w:qFormat/>
    <w:rsid w:val="002342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3426C"/>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23426C"/>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23426C"/>
    <w:rPr>
      <w:rFonts w:ascii="Arial" w:eastAsia="Times New Roman" w:hAnsi="Arial" w:cs="Times New Roman"/>
      <w:sz w:val="28"/>
      <w:szCs w:val="20"/>
      <w:lang w:val="en-GB" w:eastAsia="ja-JP"/>
    </w:rPr>
  </w:style>
  <w:style w:type="character" w:customStyle="1" w:styleId="Heading4Char">
    <w:name w:val="Heading 4 Char"/>
    <w:basedOn w:val="DefaultParagraphFont"/>
    <w:link w:val="Heading4"/>
    <w:rsid w:val="0023426C"/>
    <w:rPr>
      <w:rFonts w:ascii="Arial" w:eastAsia="Times New Roman" w:hAnsi="Arial" w:cs="Times New Roman"/>
      <w:sz w:val="24"/>
      <w:szCs w:val="20"/>
      <w:lang w:val="en-GB" w:eastAsia="ja-JP"/>
    </w:rPr>
  </w:style>
  <w:style w:type="character" w:customStyle="1" w:styleId="Heading5Char">
    <w:name w:val="Heading 5 Char"/>
    <w:basedOn w:val="DefaultParagraphFont"/>
    <w:link w:val="Heading5"/>
    <w:rsid w:val="0023426C"/>
    <w:rPr>
      <w:rFonts w:ascii="Arial" w:eastAsia="Times New Roman" w:hAnsi="Arial" w:cs="Times New Roman"/>
      <w:szCs w:val="20"/>
      <w:lang w:val="en-GB" w:eastAsia="ja-JP"/>
    </w:rPr>
  </w:style>
  <w:style w:type="character" w:customStyle="1" w:styleId="Heading6Char">
    <w:name w:val="Heading 6 Char"/>
    <w:basedOn w:val="DefaultParagraphFont"/>
    <w:link w:val="Heading6"/>
    <w:rsid w:val="0023426C"/>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23426C"/>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sid w:val="0023426C"/>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23426C"/>
    <w:rPr>
      <w:rFonts w:ascii="Arial" w:eastAsia="Times New Roman" w:hAnsi="Arial" w:cs="Times New Roman"/>
      <w:sz w:val="36"/>
      <w:szCs w:val="20"/>
      <w:lang w:val="en-GB" w:eastAsia="ja-JP"/>
    </w:rPr>
  </w:style>
  <w:style w:type="paragraph" w:styleId="TOC8">
    <w:name w:val="toc 8"/>
    <w:basedOn w:val="TOC1"/>
    <w:uiPriority w:val="39"/>
    <w:rsid w:val="0023426C"/>
    <w:pPr>
      <w:spacing w:before="180"/>
      <w:ind w:left="2693" w:hanging="2693"/>
    </w:pPr>
    <w:rPr>
      <w:b/>
    </w:rPr>
  </w:style>
  <w:style w:type="paragraph" w:styleId="TOC1">
    <w:name w:val="toc 1"/>
    <w:uiPriority w:val="39"/>
    <w:rsid w:val="0023426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Figure">
    <w:name w:val="Figure"/>
    <w:basedOn w:val="Normal"/>
    <w:next w:val="Caption"/>
    <w:rsid w:val="0023426C"/>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3426C"/>
    <w:pPr>
      <w:spacing w:before="120" w:after="120"/>
    </w:pPr>
    <w:rPr>
      <w:b/>
      <w:lang w:eastAsia="en-GB"/>
    </w:rPr>
  </w:style>
  <w:style w:type="paragraph" w:styleId="TOC5">
    <w:name w:val="toc 5"/>
    <w:basedOn w:val="TOC4"/>
    <w:uiPriority w:val="39"/>
    <w:rsid w:val="0023426C"/>
    <w:pPr>
      <w:ind w:left="1701" w:hanging="1701"/>
    </w:pPr>
  </w:style>
  <w:style w:type="paragraph" w:styleId="TOC4">
    <w:name w:val="toc 4"/>
    <w:basedOn w:val="TOC3"/>
    <w:uiPriority w:val="39"/>
    <w:rsid w:val="0023426C"/>
    <w:pPr>
      <w:ind w:left="1418" w:hanging="1418"/>
    </w:pPr>
  </w:style>
  <w:style w:type="paragraph" w:styleId="TOC3">
    <w:name w:val="toc 3"/>
    <w:basedOn w:val="TOC2"/>
    <w:uiPriority w:val="39"/>
    <w:rsid w:val="0023426C"/>
    <w:pPr>
      <w:ind w:left="1134" w:hanging="1134"/>
    </w:pPr>
  </w:style>
  <w:style w:type="paragraph" w:styleId="TOC2">
    <w:name w:val="toc 2"/>
    <w:basedOn w:val="TOC1"/>
    <w:uiPriority w:val="39"/>
    <w:rsid w:val="0023426C"/>
    <w:pPr>
      <w:keepNext w:val="0"/>
      <w:spacing w:before="0"/>
      <w:ind w:left="851" w:hanging="851"/>
    </w:pPr>
    <w:rPr>
      <w:sz w:val="20"/>
    </w:rPr>
  </w:style>
  <w:style w:type="paragraph" w:styleId="Index2">
    <w:name w:val="index 2"/>
    <w:basedOn w:val="Index1"/>
    <w:rsid w:val="0023426C"/>
    <w:pPr>
      <w:ind w:left="284"/>
    </w:pPr>
  </w:style>
  <w:style w:type="paragraph" w:styleId="Index1">
    <w:name w:val="index 1"/>
    <w:basedOn w:val="Normal"/>
    <w:rsid w:val="0023426C"/>
    <w:pPr>
      <w:keepLines/>
      <w:spacing w:after="0"/>
    </w:pPr>
  </w:style>
  <w:style w:type="paragraph" w:styleId="DocumentMap">
    <w:name w:val="Document Map"/>
    <w:basedOn w:val="Normal"/>
    <w:link w:val="DocumentMapChar"/>
    <w:rsid w:val="0023426C"/>
    <w:pPr>
      <w:shd w:val="clear" w:color="auto" w:fill="000080"/>
    </w:pPr>
    <w:rPr>
      <w:rFonts w:ascii="Tahoma" w:hAnsi="Tahoma" w:cs="Tahoma"/>
    </w:rPr>
  </w:style>
  <w:style w:type="character" w:customStyle="1" w:styleId="DocumentMapChar">
    <w:name w:val="Document Map Char"/>
    <w:basedOn w:val="DefaultParagraphFont"/>
    <w:link w:val="DocumentMap"/>
    <w:rsid w:val="0023426C"/>
    <w:rPr>
      <w:rFonts w:ascii="Tahoma" w:hAnsi="Tahoma" w:cs="Tahoma"/>
      <w:shd w:val="clear" w:color="auto" w:fill="000080"/>
    </w:rPr>
  </w:style>
  <w:style w:type="paragraph" w:styleId="ListNumber2">
    <w:name w:val="List Number 2"/>
    <w:basedOn w:val="ListNumber"/>
    <w:rsid w:val="0023426C"/>
    <w:pPr>
      <w:numPr>
        <w:numId w:val="12"/>
      </w:numPr>
    </w:pPr>
  </w:style>
  <w:style w:type="paragraph" w:styleId="ListNumber">
    <w:name w:val="List Number"/>
    <w:basedOn w:val="List"/>
    <w:rsid w:val="0023426C"/>
    <w:pPr>
      <w:numPr>
        <w:numId w:val="11"/>
      </w:numPr>
    </w:pPr>
    <w:rPr>
      <w:lang w:eastAsia="ja-JP"/>
    </w:rPr>
  </w:style>
  <w:style w:type="paragraph" w:styleId="List">
    <w:name w:val="List"/>
    <w:basedOn w:val="BodyText"/>
    <w:rsid w:val="0023426C"/>
    <w:pPr>
      <w:ind w:left="568" w:hanging="284"/>
    </w:pPr>
  </w:style>
  <w:style w:type="paragraph" w:styleId="Header">
    <w:name w:val="header"/>
    <w:link w:val="HeaderChar"/>
    <w:rsid w:val="0023426C"/>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23426C"/>
    <w:rPr>
      <w:rFonts w:ascii="Arial" w:eastAsia="Times New Roman" w:hAnsi="Arial" w:cs="Times New Roman"/>
      <w:b/>
      <w:noProof/>
      <w:sz w:val="18"/>
      <w:szCs w:val="20"/>
      <w:lang w:val="en-GB" w:eastAsia="ja-JP"/>
    </w:rPr>
  </w:style>
  <w:style w:type="character" w:styleId="FootnoteReference">
    <w:name w:val="footnote reference"/>
    <w:rsid w:val="0023426C"/>
    <w:rPr>
      <w:b/>
      <w:position w:val="6"/>
      <w:sz w:val="16"/>
    </w:rPr>
  </w:style>
  <w:style w:type="paragraph" w:styleId="FootnoteText">
    <w:name w:val="footnote text"/>
    <w:basedOn w:val="Normal"/>
    <w:link w:val="FootnoteTextChar"/>
    <w:rsid w:val="0023426C"/>
    <w:pPr>
      <w:keepLines/>
      <w:spacing w:after="0"/>
      <w:ind w:left="454" w:hanging="454"/>
    </w:pPr>
    <w:rPr>
      <w:sz w:val="16"/>
    </w:rPr>
  </w:style>
  <w:style w:type="character" w:customStyle="1" w:styleId="FootnoteTextChar">
    <w:name w:val="Footnote Text Char"/>
    <w:basedOn w:val="DefaultParagraphFont"/>
    <w:link w:val="FootnoteText"/>
    <w:rsid w:val="0023426C"/>
    <w:rPr>
      <w:sz w:val="16"/>
    </w:rPr>
  </w:style>
  <w:style w:type="paragraph" w:customStyle="1" w:styleId="3GPPHeader">
    <w:name w:val="3GPP_Header"/>
    <w:basedOn w:val="BodyText"/>
    <w:rsid w:val="0023426C"/>
    <w:pPr>
      <w:tabs>
        <w:tab w:val="left" w:pos="1701"/>
        <w:tab w:val="right" w:pos="9639"/>
      </w:tabs>
      <w:spacing w:after="240"/>
    </w:pPr>
    <w:rPr>
      <w:b/>
      <w:sz w:val="24"/>
    </w:rPr>
  </w:style>
  <w:style w:type="paragraph" w:styleId="TOC9">
    <w:name w:val="toc 9"/>
    <w:basedOn w:val="TOC8"/>
    <w:uiPriority w:val="39"/>
    <w:rsid w:val="0023426C"/>
    <w:pPr>
      <w:ind w:left="1418" w:hanging="1418"/>
    </w:pPr>
  </w:style>
  <w:style w:type="paragraph" w:styleId="TOC6">
    <w:name w:val="toc 6"/>
    <w:basedOn w:val="TOC5"/>
    <w:next w:val="Normal"/>
    <w:uiPriority w:val="39"/>
    <w:rsid w:val="0023426C"/>
    <w:pPr>
      <w:ind w:left="1985" w:hanging="1985"/>
    </w:pPr>
  </w:style>
  <w:style w:type="paragraph" w:styleId="TOC7">
    <w:name w:val="toc 7"/>
    <w:basedOn w:val="TOC6"/>
    <w:next w:val="Normal"/>
    <w:uiPriority w:val="39"/>
    <w:rsid w:val="0023426C"/>
    <w:pPr>
      <w:ind w:left="2268" w:hanging="2268"/>
    </w:pPr>
  </w:style>
  <w:style w:type="paragraph" w:styleId="ListBullet2">
    <w:name w:val="List Bullet 2"/>
    <w:basedOn w:val="ListBullet"/>
    <w:rsid w:val="0023426C"/>
    <w:pPr>
      <w:numPr>
        <w:numId w:val="7"/>
      </w:numPr>
    </w:pPr>
  </w:style>
  <w:style w:type="paragraph" w:styleId="ListBullet">
    <w:name w:val="List Bullet"/>
    <w:basedOn w:val="List"/>
    <w:rsid w:val="0023426C"/>
    <w:pPr>
      <w:numPr>
        <w:numId w:val="6"/>
      </w:numPr>
    </w:pPr>
    <w:rPr>
      <w:lang w:eastAsia="ja-JP"/>
    </w:rPr>
  </w:style>
  <w:style w:type="paragraph" w:styleId="ListBullet3">
    <w:name w:val="List Bullet 3"/>
    <w:basedOn w:val="ListBullet2"/>
    <w:rsid w:val="0023426C"/>
    <w:pPr>
      <w:numPr>
        <w:numId w:val="8"/>
      </w:numPr>
    </w:pPr>
  </w:style>
  <w:style w:type="paragraph" w:customStyle="1" w:styleId="EQ">
    <w:name w:val="EQ"/>
    <w:basedOn w:val="Normal"/>
    <w:next w:val="Normal"/>
    <w:rsid w:val="0023426C"/>
    <w:pPr>
      <w:keepLines/>
      <w:tabs>
        <w:tab w:val="center" w:pos="4536"/>
        <w:tab w:val="right" w:pos="9072"/>
      </w:tabs>
    </w:pPr>
    <w:rPr>
      <w:noProof/>
    </w:rPr>
  </w:style>
  <w:style w:type="paragraph" w:styleId="List2">
    <w:name w:val="List 2"/>
    <w:basedOn w:val="List"/>
    <w:rsid w:val="0023426C"/>
    <w:pPr>
      <w:ind w:left="851"/>
    </w:pPr>
    <w:rPr>
      <w:lang w:eastAsia="ja-JP"/>
    </w:rPr>
  </w:style>
  <w:style w:type="paragraph" w:styleId="List3">
    <w:name w:val="List 3"/>
    <w:basedOn w:val="List2"/>
    <w:rsid w:val="0023426C"/>
    <w:pPr>
      <w:ind w:left="1135"/>
    </w:pPr>
  </w:style>
  <w:style w:type="paragraph" w:styleId="List4">
    <w:name w:val="List 4"/>
    <w:basedOn w:val="List3"/>
    <w:rsid w:val="0023426C"/>
    <w:pPr>
      <w:ind w:left="1418"/>
    </w:pPr>
  </w:style>
  <w:style w:type="paragraph" w:styleId="List5">
    <w:name w:val="List 5"/>
    <w:basedOn w:val="List4"/>
    <w:rsid w:val="0023426C"/>
    <w:pPr>
      <w:ind w:left="1702"/>
    </w:pPr>
  </w:style>
  <w:style w:type="paragraph" w:customStyle="1" w:styleId="EditorsNote">
    <w:name w:val="Editor's Note"/>
    <w:basedOn w:val="NO"/>
    <w:link w:val="EditorsNoteChar"/>
    <w:rsid w:val="0023426C"/>
    <w:rPr>
      <w:color w:val="FF0000"/>
      <w:lang w:val="x-none" w:eastAsia="x-none"/>
    </w:rPr>
  </w:style>
  <w:style w:type="paragraph" w:styleId="ListBullet4">
    <w:name w:val="List Bullet 4"/>
    <w:basedOn w:val="ListBullet3"/>
    <w:rsid w:val="0023426C"/>
    <w:pPr>
      <w:numPr>
        <w:numId w:val="9"/>
      </w:numPr>
    </w:pPr>
  </w:style>
  <w:style w:type="paragraph" w:styleId="ListBullet5">
    <w:name w:val="List Bullet 5"/>
    <w:basedOn w:val="ListBullet4"/>
    <w:rsid w:val="0023426C"/>
    <w:pPr>
      <w:numPr>
        <w:numId w:val="10"/>
      </w:numPr>
    </w:pPr>
  </w:style>
  <w:style w:type="paragraph" w:styleId="Footer">
    <w:name w:val="footer"/>
    <w:basedOn w:val="Header"/>
    <w:link w:val="FooterChar"/>
    <w:rsid w:val="0023426C"/>
    <w:pPr>
      <w:jc w:val="center"/>
    </w:pPr>
    <w:rPr>
      <w:i/>
    </w:rPr>
  </w:style>
  <w:style w:type="character" w:customStyle="1" w:styleId="FooterChar">
    <w:name w:val="Footer Char"/>
    <w:basedOn w:val="DefaultParagraphFont"/>
    <w:link w:val="Footer"/>
    <w:rsid w:val="0023426C"/>
    <w:rPr>
      <w:rFonts w:ascii="Arial" w:eastAsia="Times New Roman" w:hAnsi="Arial" w:cs="Times New Roman"/>
      <w:b/>
      <w:i/>
      <w:noProof/>
      <w:sz w:val="18"/>
      <w:szCs w:val="20"/>
      <w:lang w:val="en-GB" w:eastAsia="ja-JP"/>
    </w:rPr>
  </w:style>
  <w:style w:type="paragraph" w:customStyle="1" w:styleId="Reference">
    <w:name w:val="Reference"/>
    <w:basedOn w:val="BodyText"/>
    <w:rsid w:val="0023426C"/>
    <w:pPr>
      <w:numPr>
        <w:numId w:val="1"/>
      </w:numPr>
    </w:pPr>
  </w:style>
  <w:style w:type="paragraph" w:styleId="BalloonText">
    <w:name w:val="Balloon Text"/>
    <w:basedOn w:val="Normal"/>
    <w:link w:val="BalloonTextChar"/>
    <w:rsid w:val="0023426C"/>
    <w:pPr>
      <w:spacing w:after="0"/>
    </w:pPr>
    <w:rPr>
      <w:rFonts w:ascii="Segoe UI" w:hAnsi="Segoe UI" w:cs="Segoe UI"/>
      <w:sz w:val="18"/>
      <w:szCs w:val="18"/>
    </w:rPr>
  </w:style>
  <w:style w:type="character" w:customStyle="1" w:styleId="BalloonTextChar">
    <w:name w:val="Balloon Text Char"/>
    <w:basedOn w:val="DefaultParagraphFont"/>
    <w:link w:val="BalloonText"/>
    <w:rsid w:val="0023426C"/>
    <w:rPr>
      <w:rFonts w:ascii="Segoe UI" w:hAnsi="Segoe UI" w:cs="Segoe UI"/>
      <w:sz w:val="18"/>
      <w:szCs w:val="18"/>
    </w:rPr>
  </w:style>
  <w:style w:type="character" w:styleId="PageNumber">
    <w:name w:val="page number"/>
    <w:basedOn w:val="DefaultParagraphFont"/>
    <w:rsid w:val="0023426C"/>
  </w:style>
  <w:style w:type="paragraph" w:styleId="BodyText">
    <w:name w:val="Body Text"/>
    <w:basedOn w:val="Normal"/>
    <w:link w:val="BodyTextChar"/>
    <w:rsid w:val="0023426C"/>
    <w:pPr>
      <w:spacing w:after="120"/>
      <w:jc w:val="both"/>
    </w:pPr>
    <w:rPr>
      <w:rFonts w:ascii="Arial" w:hAnsi="Arial"/>
      <w:lang w:eastAsia="zh-CN"/>
    </w:rPr>
  </w:style>
  <w:style w:type="character" w:customStyle="1" w:styleId="BodyTextChar">
    <w:name w:val="Body Text Char"/>
    <w:basedOn w:val="DefaultParagraphFont"/>
    <w:link w:val="BodyText"/>
    <w:rsid w:val="0023426C"/>
    <w:rPr>
      <w:rFonts w:ascii="Arial" w:hAnsi="Arial"/>
      <w:lang w:eastAsia="zh-CN"/>
    </w:rPr>
  </w:style>
  <w:style w:type="character" w:styleId="Hyperlink">
    <w:name w:val="Hyperlink"/>
    <w:uiPriority w:val="99"/>
    <w:qFormat/>
    <w:rsid w:val="0023426C"/>
    <w:rPr>
      <w:color w:val="0000FF"/>
      <w:u w:val="single"/>
    </w:rPr>
  </w:style>
  <w:style w:type="character" w:styleId="FollowedHyperlink">
    <w:name w:val="FollowedHyperlink"/>
    <w:unhideWhenUsed/>
    <w:rsid w:val="0023426C"/>
    <w:rPr>
      <w:color w:val="800080"/>
      <w:u w:val="single"/>
    </w:rPr>
  </w:style>
  <w:style w:type="character" w:styleId="CommentReference">
    <w:name w:val="annotation reference"/>
    <w:uiPriority w:val="99"/>
    <w:qFormat/>
    <w:rsid w:val="0023426C"/>
    <w:rPr>
      <w:sz w:val="16"/>
      <w:szCs w:val="16"/>
    </w:rPr>
  </w:style>
  <w:style w:type="paragraph" w:styleId="CommentText">
    <w:name w:val="annotation text"/>
    <w:basedOn w:val="Normal"/>
    <w:link w:val="CommentTextChar"/>
    <w:uiPriority w:val="99"/>
    <w:qFormat/>
    <w:rsid w:val="0023426C"/>
  </w:style>
  <w:style w:type="character" w:customStyle="1" w:styleId="CommentTextChar">
    <w:name w:val="Comment Text Char"/>
    <w:basedOn w:val="DefaultParagraphFont"/>
    <w:link w:val="CommentText"/>
    <w:uiPriority w:val="99"/>
    <w:qFormat/>
    <w:rsid w:val="0023426C"/>
  </w:style>
  <w:style w:type="paragraph" w:styleId="CommentSubject">
    <w:name w:val="annotation subject"/>
    <w:basedOn w:val="CommentText"/>
    <w:next w:val="CommentText"/>
    <w:link w:val="CommentSubjectChar"/>
    <w:rsid w:val="0023426C"/>
    <w:rPr>
      <w:b/>
      <w:bCs/>
    </w:rPr>
  </w:style>
  <w:style w:type="character" w:customStyle="1" w:styleId="CommentSubjectChar">
    <w:name w:val="Comment Subject Char"/>
    <w:basedOn w:val="CommentTextChar"/>
    <w:link w:val="CommentSubject"/>
    <w:rsid w:val="0023426C"/>
    <w:rPr>
      <w:b/>
      <w:bCs/>
    </w:rPr>
  </w:style>
  <w:style w:type="paragraph" w:customStyle="1" w:styleId="B1">
    <w:name w:val="B1"/>
    <w:basedOn w:val="List"/>
    <w:link w:val="B1Char1"/>
    <w:qFormat/>
    <w:rsid w:val="0023426C"/>
    <w:rPr>
      <w:rFonts w:ascii="Times New Roman" w:hAnsi="Times New Roman"/>
    </w:rPr>
  </w:style>
  <w:style w:type="paragraph" w:customStyle="1" w:styleId="B2">
    <w:name w:val="B2"/>
    <w:basedOn w:val="List2"/>
    <w:link w:val="B2Char"/>
    <w:rsid w:val="0023426C"/>
    <w:rPr>
      <w:rFonts w:ascii="Times New Roman" w:hAnsi="Times New Roman"/>
    </w:rPr>
  </w:style>
  <w:style w:type="paragraph" w:customStyle="1" w:styleId="B3">
    <w:name w:val="B3"/>
    <w:basedOn w:val="List3"/>
    <w:link w:val="B3Char2"/>
    <w:rsid w:val="0023426C"/>
    <w:rPr>
      <w:rFonts w:ascii="Times New Roman" w:hAnsi="Times New Roman"/>
    </w:rPr>
  </w:style>
  <w:style w:type="paragraph" w:customStyle="1" w:styleId="B4">
    <w:name w:val="B4"/>
    <w:basedOn w:val="List4"/>
    <w:link w:val="B4Char"/>
    <w:rsid w:val="0023426C"/>
    <w:rPr>
      <w:rFonts w:ascii="Times New Roman" w:hAnsi="Times New Roman"/>
    </w:rPr>
  </w:style>
  <w:style w:type="paragraph" w:customStyle="1" w:styleId="Proposal">
    <w:name w:val="Proposal"/>
    <w:basedOn w:val="BodyText"/>
    <w:link w:val="ProposalChar"/>
    <w:qFormat/>
    <w:rsid w:val="0023426C"/>
    <w:pPr>
      <w:numPr>
        <w:numId w:val="2"/>
      </w:numPr>
      <w:tabs>
        <w:tab w:val="left" w:pos="1701"/>
      </w:tabs>
    </w:pPr>
    <w:rPr>
      <w:b/>
      <w:bCs/>
    </w:rPr>
  </w:style>
  <w:style w:type="paragraph" w:customStyle="1" w:styleId="B5">
    <w:name w:val="B5"/>
    <w:basedOn w:val="List5"/>
    <w:link w:val="B5Char"/>
    <w:rsid w:val="0023426C"/>
    <w:rPr>
      <w:rFonts w:ascii="Times New Roman" w:hAnsi="Times New Roman"/>
    </w:rPr>
  </w:style>
  <w:style w:type="paragraph" w:customStyle="1" w:styleId="EX">
    <w:name w:val="EX"/>
    <w:basedOn w:val="Normal"/>
    <w:rsid w:val="0023426C"/>
    <w:pPr>
      <w:keepLines/>
      <w:ind w:left="1702" w:hanging="1418"/>
    </w:pPr>
  </w:style>
  <w:style w:type="paragraph" w:customStyle="1" w:styleId="EW">
    <w:name w:val="EW"/>
    <w:basedOn w:val="EX"/>
    <w:rsid w:val="0023426C"/>
    <w:pPr>
      <w:spacing w:after="0"/>
    </w:pPr>
  </w:style>
  <w:style w:type="paragraph" w:customStyle="1" w:styleId="TAL">
    <w:name w:val="TAL"/>
    <w:basedOn w:val="Normal"/>
    <w:link w:val="TALCar"/>
    <w:rsid w:val="0023426C"/>
    <w:pPr>
      <w:keepNext/>
      <w:keepLines/>
      <w:spacing w:after="0"/>
    </w:pPr>
    <w:rPr>
      <w:rFonts w:ascii="Arial" w:hAnsi="Arial"/>
      <w:sz w:val="18"/>
      <w:lang w:val="x-none" w:eastAsia="x-none"/>
    </w:rPr>
  </w:style>
  <w:style w:type="paragraph" w:customStyle="1" w:styleId="TAC">
    <w:name w:val="TAC"/>
    <w:basedOn w:val="TAL"/>
    <w:rsid w:val="0023426C"/>
    <w:pPr>
      <w:jc w:val="center"/>
    </w:pPr>
  </w:style>
  <w:style w:type="paragraph" w:customStyle="1" w:styleId="TAH">
    <w:name w:val="TAH"/>
    <w:basedOn w:val="TAC"/>
    <w:link w:val="TAHCar"/>
    <w:rsid w:val="0023426C"/>
    <w:rPr>
      <w:b/>
    </w:rPr>
  </w:style>
  <w:style w:type="paragraph" w:customStyle="1" w:styleId="TAN">
    <w:name w:val="TAN"/>
    <w:basedOn w:val="TAL"/>
    <w:rsid w:val="0023426C"/>
    <w:pPr>
      <w:ind w:left="851" w:hanging="851"/>
    </w:pPr>
  </w:style>
  <w:style w:type="paragraph" w:customStyle="1" w:styleId="TAR">
    <w:name w:val="TAR"/>
    <w:basedOn w:val="TAL"/>
    <w:rsid w:val="0023426C"/>
    <w:pPr>
      <w:jc w:val="right"/>
    </w:pPr>
  </w:style>
  <w:style w:type="paragraph" w:customStyle="1" w:styleId="TH">
    <w:name w:val="TH"/>
    <w:basedOn w:val="Normal"/>
    <w:link w:val="THChar"/>
    <w:rsid w:val="0023426C"/>
    <w:pPr>
      <w:keepNext/>
      <w:keepLines/>
      <w:spacing w:before="60"/>
      <w:jc w:val="center"/>
    </w:pPr>
    <w:rPr>
      <w:rFonts w:ascii="Arial" w:hAnsi="Arial"/>
      <w:b/>
      <w:lang w:val="x-none" w:eastAsia="x-none"/>
    </w:rPr>
  </w:style>
  <w:style w:type="paragraph" w:customStyle="1" w:styleId="TF">
    <w:name w:val="TF"/>
    <w:basedOn w:val="TH"/>
    <w:link w:val="TFChar"/>
    <w:rsid w:val="0023426C"/>
    <w:pPr>
      <w:keepNext w:val="0"/>
      <w:spacing w:before="0" w:after="240"/>
    </w:pPr>
  </w:style>
  <w:style w:type="paragraph" w:customStyle="1" w:styleId="TT">
    <w:name w:val="TT"/>
    <w:basedOn w:val="Heading1"/>
    <w:next w:val="Normal"/>
    <w:rsid w:val="0023426C"/>
    <w:pPr>
      <w:numPr>
        <w:numId w:val="0"/>
      </w:numPr>
      <w:ind w:left="1134" w:hanging="1134"/>
      <w:outlineLvl w:val="9"/>
    </w:pPr>
  </w:style>
  <w:style w:type="paragraph" w:customStyle="1" w:styleId="ZA">
    <w:name w:val="ZA"/>
    <w:rsid w:val="0023426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23426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23426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G">
    <w:name w:val="ZG"/>
    <w:rsid w:val="0023426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character" w:customStyle="1" w:styleId="ZGSM">
    <w:name w:val="ZGSM"/>
    <w:rsid w:val="0023426C"/>
  </w:style>
  <w:style w:type="paragraph" w:customStyle="1" w:styleId="ZH">
    <w:name w:val="ZH"/>
    <w:rsid w:val="0023426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ZT">
    <w:name w:val="ZT"/>
    <w:rsid w:val="0023426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TD">
    <w:name w:val="ZTD"/>
    <w:basedOn w:val="ZB"/>
    <w:rsid w:val="0023426C"/>
    <w:pPr>
      <w:framePr w:hRule="auto" w:wrap="notBeside" w:y="852"/>
    </w:pPr>
    <w:rPr>
      <w:i w:val="0"/>
      <w:sz w:val="40"/>
    </w:rPr>
  </w:style>
  <w:style w:type="paragraph" w:customStyle="1" w:styleId="ZU">
    <w:name w:val="ZU"/>
    <w:rsid w:val="0023426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23426C"/>
    <w:pPr>
      <w:framePr w:wrap="notBeside" w:y="16161"/>
    </w:pPr>
  </w:style>
  <w:style w:type="paragraph" w:customStyle="1" w:styleId="FP">
    <w:name w:val="FP"/>
    <w:basedOn w:val="Normal"/>
    <w:rsid w:val="0023426C"/>
    <w:pPr>
      <w:spacing w:after="0"/>
    </w:pPr>
  </w:style>
  <w:style w:type="paragraph" w:customStyle="1" w:styleId="Observation">
    <w:name w:val="Observation"/>
    <w:basedOn w:val="Proposal"/>
    <w:qFormat/>
    <w:rsid w:val="0023426C"/>
    <w:pPr>
      <w:numPr>
        <w:numId w:val="4"/>
      </w:numPr>
    </w:pPr>
    <w:rPr>
      <w:lang w:eastAsia="ja-JP"/>
    </w:rPr>
  </w:style>
  <w:style w:type="paragraph" w:styleId="TableofFigures">
    <w:name w:val="table of figures"/>
    <w:basedOn w:val="BodyText"/>
    <w:next w:val="Normal"/>
    <w:uiPriority w:val="99"/>
    <w:rsid w:val="0023426C"/>
    <w:pPr>
      <w:ind w:left="1701" w:hanging="1701"/>
      <w:jc w:val="left"/>
    </w:pPr>
    <w:rPr>
      <w:b/>
    </w:rPr>
  </w:style>
  <w:style w:type="character" w:customStyle="1" w:styleId="B1Char1">
    <w:name w:val="B1 Char1"/>
    <w:link w:val="B1"/>
    <w:qFormat/>
    <w:rsid w:val="0023426C"/>
    <w:rPr>
      <w:rFonts w:ascii="Times New Roman" w:hAnsi="Times New Roman"/>
      <w:lang w:eastAsia="zh-CN"/>
    </w:rPr>
  </w:style>
  <w:style w:type="character" w:customStyle="1" w:styleId="B2Char">
    <w:name w:val="B2 Char"/>
    <w:link w:val="B2"/>
    <w:qFormat/>
    <w:rsid w:val="0023426C"/>
    <w:rPr>
      <w:rFonts w:ascii="Times New Roman" w:hAnsi="Times New Roman"/>
      <w:lang w:eastAsia="ja-JP"/>
    </w:rPr>
  </w:style>
  <w:style w:type="character" w:customStyle="1" w:styleId="B3Char2">
    <w:name w:val="B3 Char2"/>
    <w:link w:val="B3"/>
    <w:qFormat/>
    <w:rsid w:val="0023426C"/>
    <w:rPr>
      <w:rFonts w:ascii="Times New Roman" w:hAnsi="Times New Roman"/>
      <w:lang w:eastAsia="ja-JP"/>
    </w:rPr>
  </w:style>
  <w:style w:type="character" w:customStyle="1" w:styleId="B4Char">
    <w:name w:val="B4 Char"/>
    <w:link w:val="B4"/>
    <w:rsid w:val="0023426C"/>
    <w:rPr>
      <w:rFonts w:ascii="Times New Roman" w:hAnsi="Times New Roman"/>
      <w:lang w:eastAsia="ja-JP"/>
    </w:rPr>
  </w:style>
  <w:style w:type="character" w:customStyle="1" w:styleId="B5Char">
    <w:name w:val="B5 Char"/>
    <w:link w:val="B5"/>
    <w:rsid w:val="0023426C"/>
    <w:rPr>
      <w:rFonts w:ascii="Times New Roman" w:hAnsi="Times New Roman"/>
      <w:lang w:eastAsia="ja-JP"/>
    </w:rPr>
  </w:style>
  <w:style w:type="paragraph" w:customStyle="1" w:styleId="B6">
    <w:name w:val="B6"/>
    <w:basedOn w:val="B5"/>
    <w:link w:val="B6Char"/>
    <w:rsid w:val="0023426C"/>
    <w:pPr>
      <w:ind w:left="1985"/>
    </w:pPr>
  </w:style>
  <w:style w:type="character" w:customStyle="1" w:styleId="B6Char">
    <w:name w:val="B6 Char"/>
    <w:link w:val="B6"/>
    <w:rsid w:val="0023426C"/>
    <w:rPr>
      <w:rFonts w:ascii="Times New Roman" w:hAnsi="Times New Roman"/>
      <w:lang w:eastAsia="ja-JP"/>
    </w:rPr>
  </w:style>
  <w:style w:type="paragraph" w:customStyle="1" w:styleId="B7">
    <w:name w:val="B7"/>
    <w:basedOn w:val="B6"/>
    <w:link w:val="B7Char"/>
    <w:rsid w:val="0023426C"/>
    <w:pPr>
      <w:ind w:left="2269"/>
    </w:pPr>
  </w:style>
  <w:style w:type="character" w:customStyle="1" w:styleId="B7Char">
    <w:name w:val="B7 Char"/>
    <w:basedOn w:val="B6Char"/>
    <w:link w:val="B7"/>
    <w:rsid w:val="0023426C"/>
    <w:rPr>
      <w:rFonts w:ascii="Times New Roman" w:hAnsi="Times New Roman"/>
      <w:lang w:eastAsia="ja-JP"/>
    </w:rPr>
  </w:style>
  <w:style w:type="paragraph" w:customStyle="1" w:styleId="B8">
    <w:name w:val="B8"/>
    <w:basedOn w:val="B7"/>
    <w:qFormat/>
    <w:rsid w:val="0023426C"/>
    <w:pPr>
      <w:ind w:left="2552"/>
    </w:pPr>
  </w:style>
  <w:style w:type="paragraph" w:customStyle="1" w:styleId="CRCoverPage">
    <w:name w:val="CR Cover Page"/>
    <w:link w:val="CRCoverPageZchn"/>
    <w:rsid w:val="0023426C"/>
    <w:pPr>
      <w:spacing w:after="120" w:line="240" w:lineRule="auto"/>
    </w:pPr>
    <w:rPr>
      <w:rFonts w:ascii="Arial" w:eastAsia="Times New Roman" w:hAnsi="Arial" w:cs="Times New Roman"/>
      <w:sz w:val="20"/>
      <w:szCs w:val="20"/>
      <w:lang w:val="en-GB" w:eastAsia="ko-KR"/>
    </w:rPr>
  </w:style>
  <w:style w:type="character" w:customStyle="1" w:styleId="CRCoverPageZchn">
    <w:name w:val="CR Cover Page Zchn"/>
    <w:link w:val="CRCoverPage"/>
    <w:rsid w:val="0023426C"/>
    <w:rPr>
      <w:rFonts w:ascii="Arial" w:eastAsia="Times New Roman" w:hAnsi="Arial" w:cs="Times New Roman"/>
      <w:sz w:val="20"/>
      <w:szCs w:val="20"/>
      <w:lang w:val="en-GB" w:eastAsia="ko-KR"/>
    </w:rPr>
  </w:style>
  <w:style w:type="paragraph" w:customStyle="1" w:styleId="Doc-text2">
    <w:name w:val="Doc-text2"/>
    <w:basedOn w:val="Normal"/>
    <w:link w:val="Doc-text2Char"/>
    <w:qFormat/>
    <w:rsid w:val="0023426C"/>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3426C"/>
    <w:rPr>
      <w:rFonts w:ascii="Arial" w:eastAsia="MS Mincho" w:hAnsi="Arial"/>
      <w:szCs w:val="24"/>
      <w:lang w:val="x-none" w:eastAsia="x-none"/>
    </w:rPr>
  </w:style>
  <w:style w:type="paragraph" w:customStyle="1" w:styleId="NO">
    <w:name w:val="NO"/>
    <w:basedOn w:val="Normal"/>
    <w:link w:val="NOChar"/>
    <w:rsid w:val="0023426C"/>
    <w:pPr>
      <w:keepLines/>
      <w:ind w:left="1135" w:hanging="851"/>
    </w:pPr>
  </w:style>
  <w:style w:type="character" w:customStyle="1" w:styleId="NOChar">
    <w:name w:val="NO Char"/>
    <w:link w:val="NO"/>
    <w:qFormat/>
    <w:rsid w:val="0023426C"/>
  </w:style>
  <w:style w:type="character" w:customStyle="1" w:styleId="EditorsNoteChar">
    <w:name w:val="Editor's Note Char"/>
    <w:link w:val="EditorsNote"/>
    <w:rsid w:val="0023426C"/>
    <w:rPr>
      <w:color w:val="FF0000"/>
      <w:lang w:val="x-none" w:eastAsia="x-none"/>
    </w:rPr>
  </w:style>
  <w:style w:type="paragraph" w:customStyle="1" w:styleId="EmailDiscussion">
    <w:name w:val="EmailDiscussion"/>
    <w:basedOn w:val="Normal"/>
    <w:next w:val="Normal"/>
    <w:rsid w:val="0023426C"/>
    <w:pPr>
      <w:numPr>
        <w:numId w:val="5"/>
      </w:numPr>
      <w:spacing w:before="40" w:after="0"/>
    </w:pPr>
    <w:rPr>
      <w:rFonts w:ascii="Arial" w:eastAsia="MS Mincho" w:hAnsi="Arial"/>
      <w:b/>
      <w:szCs w:val="24"/>
      <w:lang w:eastAsia="en-GB"/>
    </w:rPr>
  </w:style>
  <w:style w:type="character" w:styleId="Emphasis">
    <w:name w:val="Emphasis"/>
    <w:uiPriority w:val="20"/>
    <w:qFormat/>
    <w:rsid w:val="0023426C"/>
    <w:rPr>
      <w:i/>
      <w:iCs/>
    </w:rPr>
  </w:style>
  <w:style w:type="paragraph" w:customStyle="1" w:styleId="FigureTitle">
    <w:name w:val="Figure_Title"/>
    <w:basedOn w:val="Normal"/>
    <w:next w:val="Normal"/>
    <w:rsid w:val="0023426C"/>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rsid w:val="0023426C"/>
    <w:rPr>
      <w:i/>
      <w:color w:val="0000FF"/>
    </w:rPr>
  </w:style>
  <w:style w:type="paragraph" w:customStyle="1" w:styleId="H6">
    <w:name w:val="H6"/>
    <w:basedOn w:val="Heading5"/>
    <w:next w:val="Normal"/>
    <w:rsid w:val="0023426C"/>
    <w:pPr>
      <w:ind w:left="1985" w:hanging="1985"/>
      <w:outlineLvl w:val="9"/>
    </w:pPr>
    <w:rPr>
      <w:sz w:val="20"/>
    </w:rPr>
  </w:style>
  <w:style w:type="character" w:styleId="HTMLCode">
    <w:name w:val="HTML Code"/>
    <w:uiPriority w:val="99"/>
    <w:unhideWhenUsed/>
    <w:rsid w:val="0023426C"/>
    <w:rPr>
      <w:rFonts w:ascii="Courier New" w:eastAsia="Times New Roman" w:hAnsi="Courier New" w:cs="Courier New"/>
      <w:sz w:val="20"/>
      <w:szCs w:val="20"/>
    </w:rPr>
  </w:style>
  <w:style w:type="paragraph" w:styleId="IndexHeading">
    <w:name w:val="index heading"/>
    <w:basedOn w:val="Normal"/>
    <w:next w:val="Normal"/>
    <w:rsid w:val="0023426C"/>
    <w:pPr>
      <w:pBdr>
        <w:top w:val="single" w:sz="12" w:space="0" w:color="auto"/>
      </w:pBdr>
      <w:spacing w:before="360" w:after="240"/>
    </w:pPr>
    <w:rPr>
      <w:b/>
      <w:i/>
      <w:sz w:val="26"/>
      <w:lang w:eastAsia="en-GB"/>
    </w:rPr>
  </w:style>
  <w:style w:type="paragraph" w:customStyle="1" w:styleId="LD">
    <w:name w:val="LD"/>
    <w:rsid w:val="0023426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3426C"/>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23426C"/>
    <w:rPr>
      <w:rFonts w:ascii="Calibri" w:eastAsia="Calibri" w:hAnsi="Calibri"/>
      <w:lang w:val="x-none"/>
    </w:rPr>
  </w:style>
  <w:style w:type="paragraph" w:customStyle="1" w:styleId="NF">
    <w:name w:val="NF"/>
    <w:basedOn w:val="NO"/>
    <w:rsid w:val="0023426C"/>
    <w:pPr>
      <w:keepNext/>
      <w:spacing w:after="0"/>
    </w:pPr>
    <w:rPr>
      <w:rFonts w:ascii="Arial" w:hAnsi="Arial"/>
      <w:sz w:val="18"/>
    </w:rPr>
  </w:style>
  <w:style w:type="paragraph" w:customStyle="1" w:styleId="NW">
    <w:name w:val="NW"/>
    <w:basedOn w:val="NO"/>
    <w:rsid w:val="0023426C"/>
    <w:pPr>
      <w:spacing w:after="0"/>
    </w:pPr>
  </w:style>
  <w:style w:type="paragraph" w:customStyle="1" w:styleId="PL">
    <w:name w:val="PL"/>
    <w:link w:val="PLChar"/>
    <w:qFormat/>
    <w:rsid w:val="0023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3426C"/>
    <w:rPr>
      <w:rFonts w:ascii="Courier New" w:eastAsia="Batang" w:hAnsi="Courier New" w:cs="Times New Roman"/>
      <w:noProof/>
      <w:sz w:val="16"/>
      <w:szCs w:val="20"/>
      <w:shd w:val="clear" w:color="auto" w:fill="E6E6E6"/>
      <w:lang w:val="en-GB" w:eastAsia="sv-SE"/>
    </w:rPr>
  </w:style>
  <w:style w:type="paragraph" w:styleId="PlainText">
    <w:name w:val="Plain Text"/>
    <w:basedOn w:val="Normal"/>
    <w:link w:val="PlainTextChar"/>
    <w:rsid w:val="0023426C"/>
    <w:rPr>
      <w:rFonts w:ascii="Courier New" w:hAnsi="Courier New"/>
      <w:lang w:val="nb-NO"/>
    </w:rPr>
  </w:style>
  <w:style w:type="character" w:customStyle="1" w:styleId="PlainTextChar">
    <w:name w:val="Plain Text Char"/>
    <w:basedOn w:val="DefaultParagraphFont"/>
    <w:link w:val="PlainText"/>
    <w:rsid w:val="0023426C"/>
    <w:rPr>
      <w:rFonts w:ascii="Courier New" w:hAnsi="Courier New"/>
      <w:lang w:val="nb-NO"/>
    </w:rPr>
  </w:style>
  <w:style w:type="character" w:styleId="Strong">
    <w:name w:val="Strong"/>
    <w:uiPriority w:val="22"/>
    <w:qFormat/>
    <w:rsid w:val="0023426C"/>
    <w:rPr>
      <w:b/>
      <w:bCs/>
    </w:rPr>
  </w:style>
  <w:style w:type="table" w:styleId="TableGrid">
    <w:name w:val="Table Grid"/>
    <w:basedOn w:val="TableNormal"/>
    <w:uiPriority w:val="39"/>
    <w:qFormat/>
    <w:rsid w:val="0023426C"/>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23426C"/>
    <w:rPr>
      <w:rFonts w:ascii="Arial" w:hAnsi="Arial"/>
      <w:sz w:val="18"/>
      <w:lang w:val="x-none" w:eastAsia="x-none"/>
    </w:rPr>
  </w:style>
  <w:style w:type="character" w:customStyle="1" w:styleId="TAHCar">
    <w:name w:val="TAH Car"/>
    <w:link w:val="TAH"/>
    <w:locked/>
    <w:rsid w:val="0023426C"/>
    <w:rPr>
      <w:rFonts w:ascii="Arial" w:hAnsi="Arial"/>
      <w:b/>
      <w:sz w:val="18"/>
      <w:lang w:val="x-none" w:eastAsia="x-none"/>
    </w:rPr>
  </w:style>
  <w:style w:type="character" w:customStyle="1" w:styleId="THChar">
    <w:name w:val="TH Char"/>
    <w:link w:val="TH"/>
    <w:rsid w:val="0023426C"/>
    <w:rPr>
      <w:rFonts w:ascii="Arial" w:hAnsi="Arial"/>
      <w:b/>
      <w:lang w:val="x-none" w:eastAsia="x-none"/>
    </w:rPr>
  </w:style>
  <w:style w:type="paragraph" w:customStyle="1" w:styleId="TAJ">
    <w:name w:val="TAJ"/>
    <w:basedOn w:val="TH"/>
    <w:rsid w:val="0023426C"/>
  </w:style>
  <w:style w:type="paragraph" w:customStyle="1" w:styleId="TALCharChar">
    <w:name w:val="TAL Char Char"/>
    <w:basedOn w:val="Normal"/>
    <w:link w:val="TALCharCharChar"/>
    <w:rsid w:val="0023426C"/>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3426C"/>
    <w:rPr>
      <w:rFonts w:ascii="Arial" w:eastAsia="Malgun Gothic" w:hAnsi="Arial"/>
      <w:sz w:val="18"/>
      <w:lang w:val="x-none" w:eastAsia="x-none"/>
    </w:rPr>
  </w:style>
  <w:style w:type="character" w:customStyle="1" w:styleId="TFChar">
    <w:name w:val="TF Char"/>
    <w:link w:val="TF"/>
    <w:rsid w:val="0023426C"/>
    <w:rPr>
      <w:rFonts w:ascii="Arial" w:hAnsi="Arial"/>
      <w:b/>
      <w:lang w:val="x-none" w:eastAsia="x-none"/>
    </w:rPr>
  </w:style>
  <w:style w:type="paragraph" w:styleId="ListContinue">
    <w:name w:val="List Continue"/>
    <w:basedOn w:val="Normal"/>
    <w:rsid w:val="0023426C"/>
    <w:pPr>
      <w:spacing w:after="120"/>
      <w:ind w:left="283"/>
      <w:contextualSpacing/>
    </w:pPr>
    <w:rPr>
      <w:rFonts w:ascii="Arial" w:hAnsi="Arial"/>
    </w:rPr>
  </w:style>
  <w:style w:type="paragraph" w:styleId="ListContinue2">
    <w:name w:val="List Continue 2"/>
    <w:basedOn w:val="Normal"/>
    <w:rsid w:val="0023426C"/>
    <w:pPr>
      <w:spacing w:after="120"/>
      <w:ind w:left="566"/>
      <w:contextualSpacing/>
    </w:pPr>
    <w:rPr>
      <w:rFonts w:ascii="Arial" w:hAnsi="Arial"/>
    </w:rPr>
  </w:style>
  <w:style w:type="paragraph" w:styleId="ListNumber3">
    <w:name w:val="List Number 3"/>
    <w:basedOn w:val="ListNumber2"/>
    <w:rsid w:val="0023426C"/>
    <w:pPr>
      <w:numPr>
        <w:numId w:val="3"/>
      </w:numPr>
      <w:contextualSpacing/>
    </w:pPr>
  </w:style>
  <w:style w:type="table" w:customStyle="1" w:styleId="TableGrid1">
    <w:name w:val="Table Grid1"/>
    <w:basedOn w:val="TableNormal"/>
    <w:next w:val="TableGrid"/>
    <w:uiPriority w:val="99"/>
    <w:rsid w:val="0023426C"/>
    <w:pPr>
      <w:spacing w:after="0" w:line="240" w:lineRule="auto"/>
    </w:pPr>
    <w:rPr>
      <w:rFonts w:ascii="Calibri" w:eastAsia="Calibri" w:hAnsi="Calibri" w:cs="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uiPriority w:val="35"/>
    <w:rsid w:val="0023426C"/>
    <w:rPr>
      <w:b/>
      <w:lang w:eastAsia="en-GB"/>
    </w:rPr>
  </w:style>
  <w:style w:type="table" w:customStyle="1" w:styleId="TableGrid9">
    <w:name w:val="TableGrid9"/>
    <w:basedOn w:val="TableNormal"/>
    <w:next w:val="TableGrid"/>
    <w:uiPriority w:val="39"/>
    <w:qFormat/>
    <w:rsid w:val="0023426C"/>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DefaultParagraphFont"/>
    <w:link w:val="Proposal"/>
    <w:locked/>
    <w:rsid w:val="0023426C"/>
    <w:rPr>
      <w:rFonts w:ascii="Arial" w:hAnsi="Arial"/>
      <w:b/>
      <w:bCs/>
      <w:lang w:eastAsia="zh-CN"/>
    </w:rPr>
  </w:style>
  <w:style w:type="paragraph" w:customStyle="1" w:styleId="Keyword">
    <w:name w:val="Keyword"/>
    <w:basedOn w:val="BodyText"/>
    <w:next w:val="BodyText"/>
    <w:rsid w:val="0023426C"/>
    <w:pPr>
      <w:keepLines/>
      <w:numPr>
        <w:numId w:val="14"/>
      </w:numPr>
      <w:tabs>
        <w:tab w:val="clear" w:pos="539"/>
        <w:tab w:val="left" w:pos="1247"/>
        <w:tab w:val="left" w:pos="2552"/>
        <w:tab w:val="left" w:pos="3856"/>
        <w:tab w:val="left" w:pos="5216"/>
        <w:tab w:val="left" w:pos="6464"/>
        <w:tab w:val="left" w:pos="7768"/>
        <w:tab w:val="left" w:pos="9072"/>
        <w:tab w:val="left" w:pos="9639"/>
      </w:tabs>
      <w:spacing w:before="240" w:after="0"/>
      <w:ind w:left="0" w:firstLine="0"/>
      <w:jc w:val="left"/>
    </w:pPr>
    <w:rPr>
      <w:rFonts w:eastAsia="SimSun"/>
      <w:u w:val="single"/>
      <w:lang w:eastAsia="en-US"/>
    </w:rPr>
  </w:style>
  <w:style w:type="character" w:customStyle="1" w:styleId="B1Zchn">
    <w:name w:val="B1 Zchn"/>
    <w:qFormat/>
    <w:rsid w:val="0023426C"/>
    <w:rPr>
      <w:lang w:eastAsia="en-US"/>
    </w:rPr>
  </w:style>
  <w:style w:type="paragraph" w:customStyle="1" w:styleId="Default">
    <w:name w:val="Default"/>
    <w:rsid w:val="0023426C"/>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styleId="Revision">
    <w:name w:val="Revision"/>
    <w:hidden/>
    <w:uiPriority w:val="99"/>
    <w:semiHidden/>
    <w:rsid w:val="0023426C"/>
    <w:pPr>
      <w:spacing w:after="0" w:line="240" w:lineRule="auto"/>
    </w:pPr>
    <w:rPr>
      <w:rFonts w:ascii="Times New Roman" w:eastAsia="Times New Roman" w:hAnsi="Times New Roman" w:cs="Times New Roman"/>
      <w:sz w:val="20"/>
      <w:szCs w:val="20"/>
      <w:lang w:val="en-GB" w:eastAsia="ja-JP"/>
    </w:rPr>
  </w:style>
  <w:style w:type="paragraph" w:customStyle="1" w:styleId="References">
    <w:name w:val="References"/>
    <w:basedOn w:val="Normal"/>
    <w:rsid w:val="0023426C"/>
    <w:pPr>
      <w:numPr>
        <w:ilvl w:val="2"/>
        <w:numId w:val="23"/>
      </w:numPr>
      <w:spacing w:after="0" w:line="240" w:lineRule="auto"/>
    </w:pPr>
    <w:rPr>
      <w:rFonts w:ascii="Times New Roman" w:eastAsia="Times New Roman" w:hAnsi="Times New Roman" w:cs="Times New Roman"/>
      <w:sz w:val="20"/>
      <w:szCs w:val="24"/>
    </w:rPr>
  </w:style>
  <w:style w:type="paragraph" w:customStyle="1" w:styleId="IvDbodytext">
    <w:name w:val="IvD bodytext"/>
    <w:basedOn w:val="BodyText"/>
    <w:link w:val="IvDbodytextChar"/>
    <w:rsid w:val="0023426C"/>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heme="minorEastAsia" w:cs="Times New Roman"/>
      <w:spacing w:val="2"/>
      <w:sz w:val="20"/>
      <w:szCs w:val="20"/>
      <w:lang w:eastAsia="en-US"/>
    </w:rPr>
  </w:style>
  <w:style w:type="character" w:customStyle="1" w:styleId="IvDbodytextChar">
    <w:name w:val="IvD bodytext Char"/>
    <w:basedOn w:val="DefaultParagraphFont"/>
    <w:link w:val="IvDbodytext"/>
    <w:rsid w:val="0023426C"/>
    <w:rPr>
      <w:rFonts w:ascii="Arial" w:eastAsiaTheme="minorEastAsia" w:hAnsi="Arial" w:cs="Times New Roman"/>
      <w:spacing w:val="2"/>
      <w:sz w:val="20"/>
      <w:szCs w:val="20"/>
    </w:rPr>
  </w:style>
  <w:style w:type="table" w:customStyle="1" w:styleId="TableGrid2">
    <w:name w:val="Table Grid2"/>
    <w:basedOn w:val="TableNormal"/>
    <w:next w:val="TableGrid"/>
    <w:qFormat/>
    <w:rsid w:val="00CC66D5"/>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4820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8069078">
      <w:bodyDiv w:val="1"/>
      <w:marLeft w:val="0"/>
      <w:marRight w:val="0"/>
      <w:marTop w:val="0"/>
      <w:marBottom w:val="0"/>
      <w:divBdr>
        <w:top w:val="none" w:sz="0" w:space="0" w:color="auto"/>
        <w:left w:val="none" w:sz="0" w:space="0" w:color="auto"/>
        <w:bottom w:val="none" w:sz="0" w:space="0" w:color="auto"/>
        <w:right w:val="none" w:sz="0" w:space="0" w:color="auto"/>
      </w:divBdr>
    </w:div>
    <w:div w:id="1302072437">
      <w:bodyDiv w:val="1"/>
      <w:marLeft w:val="0"/>
      <w:marRight w:val="0"/>
      <w:marTop w:val="0"/>
      <w:marBottom w:val="0"/>
      <w:divBdr>
        <w:top w:val="none" w:sz="0" w:space="0" w:color="auto"/>
        <w:left w:val="none" w:sz="0" w:space="0" w:color="auto"/>
        <w:bottom w:val="none" w:sz="0" w:space="0" w:color="auto"/>
        <w:right w:val="none" w:sz="0" w:space="0" w:color="auto"/>
      </w:divBdr>
    </w:div>
    <w:div w:id="1757245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image" Target="media/image9.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image" Target="media/image13.png"/><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2.png"/><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11.png"/><Relationship Id="rId28" Type="http://schemas.openxmlformats.org/officeDocument/2006/relationships/image" Target="media/image16.png"/><Relationship Id="rId10" Type="http://schemas.openxmlformats.org/officeDocument/2006/relationships/image" Target="media/image3.wmf"/><Relationship Id="rId19" Type="http://schemas.openxmlformats.org/officeDocument/2006/relationships/oleObject" Target="embeddings/oleObject5.bin"/><Relationship Id="rId31" Type="http://schemas.openxmlformats.org/officeDocument/2006/relationships/image" Target="media/image1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theme" Target="theme/theme1.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A02BF2-3A12-4094-AF31-EE0B5A718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8824</Words>
  <Characters>50301</Characters>
  <Application>Microsoft Office Word</Application>
  <DocSecurity>0</DocSecurity>
  <Lines>419</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2022-11-07T14:47:00Z</dcterms:created>
  <dcterms:modified xsi:type="dcterms:W3CDTF">2022-11-07T14:47:00Z</dcterms:modified>
</cp:coreProperties>
</file>